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D89E" w14:textId="0950A386" w:rsidR="00AF1120" w:rsidRDefault="004F137E">
      <w:pPr>
        <w:pStyle w:val="Zkladntext"/>
        <w:rPr>
          <w:rFonts w:ascii="Times New Roman"/>
          <w:sz w:val="20"/>
        </w:rPr>
      </w:pPr>
      <w:r>
        <w:rPr>
          <w:noProof/>
          <w:lang w:eastAsia="cs-CZ"/>
        </w:rPr>
        <w:drawing>
          <wp:inline distT="0" distB="0" distL="0" distR="0" wp14:anchorId="51D3A940" wp14:editId="4010CA7A">
            <wp:extent cx="5943600" cy="1205230"/>
            <wp:effectExtent l="0" t="0" r="0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9">
        <w:pict w14:anchorId="26E01243">
          <v:group id="_x0000_s1037" style="position:absolute;margin-left:0;margin-top:756.85pt;width:595.35pt;height:85.05pt;z-index:15729664;mso-position-horizontal-relative:page;mso-position-vertical-relative:page" coordorigin=",15137" coordsize="11907,1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15137;width:11907;height:170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896;top:15153;width:132;height:221" filled="f" stroked="f">
              <v:textbox style="mso-next-textbox:#_x0000_s1038" inset="0,0,0,0">
                <w:txbxContent>
                  <w:p w14:paraId="00ECD852" w14:textId="5A3480CE" w:rsidR="00DA3EE2" w:rsidRDefault="00DA3EE2">
                    <w:pPr>
                      <w:spacing w:line="221" w:lineRule="exact"/>
                      <w:rPr>
                        <w:rFonts w:ascii="Carlito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1ED030F" w14:textId="774D4F2E" w:rsidR="00AF1120" w:rsidRDefault="00AF1120">
      <w:pPr>
        <w:pStyle w:val="Zkladntext"/>
        <w:rPr>
          <w:rFonts w:ascii="Times New Roman"/>
          <w:sz w:val="20"/>
        </w:rPr>
      </w:pPr>
    </w:p>
    <w:p w14:paraId="5C9B323C" w14:textId="0C8FD956" w:rsidR="00AF1120" w:rsidRDefault="00AF1120">
      <w:pPr>
        <w:pStyle w:val="Zkladntext"/>
        <w:rPr>
          <w:rFonts w:ascii="Times New Roman"/>
          <w:sz w:val="20"/>
        </w:rPr>
      </w:pPr>
    </w:p>
    <w:p w14:paraId="48E31531" w14:textId="50F5B547" w:rsidR="00AF1120" w:rsidRDefault="00AF1120">
      <w:pPr>
        <w:pStyle w:val="Zkladntext"/>
        <w:rPr>
          <w:rFonts w:ascii="Times New Roman"/>
          <w:sz w:val="20"/>
        </w:rPr>
      </w:pPr>
    </w:p>
    <w:p w14:paraId="4AB0DA22" w14:textId="2183265F" w:rsidR="00AF1120" w:rsidRDefault="00AF1120" w:rsidP="00CE67C1">
      <w:pPr>
        <w:pStyle w:val="Zkladntext"/>
        <w:jc w:val="right"/>
        <w:rPr>
          <w:rFonts w:ascii="Times New Roman"/>
          <w:sz w:val="20"/>
        </w:rPr>
      </w:pPr>
    </w:p>
    <w:p w14:paraId="7DAD2250" w14:textId="1E08BB93" w:rsidR="00AF1120" w:rsidRDefault="00AF1120">
      <w:pPr>
        <w:pStyle w:val="Zkladntext"/>
        <w:rPr>
          <w:rFonts w:ascii="Times New Roman"/>
          <w:sz w:val="20"/>
        </w:rPr>
      </w:pPr>
    </w:p>
    <w:p w14:paraId="760A60B4" w14:textId="48FC046E" w:rsidR="00AF1120" w:rsidRDefault="009D036A" w:rsidP="00CE67C1">
      <w:pPr>
        <w:pStyle w:val="Zkladntext"/>
        <w:tabs>
          <w:tab w:val="left" w:pos="93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72CCD29" w14:textId="42C969CF" w:rsidR="00AF1120" w:rsidRDefault="00AF1120">
      <w:pPr>
        <w:pStyle w:val="Zkladntext"/>
        <w:rPr>
          <w:rFonts w:ascii="Times New Roman"/>
          <w:sz w:val="20"/>
        </w:rPr>
      </w:pPr>
    </w:p>
    <w:p w14:paraId="5CC7436F" w14:textId="21C81C64" w:rsidR="00AF1120" w:rsidRDefault="00AF1120">
      <w:pPr>
        <w:pStyle w:val="Zkladntext"/>
        <w:rPr>
          <w:rFonts w:ascii="Times New Roman"/>
          <w:sz w:val="20"/>
        </w:rPr>
      </w:pPr>
    </w:p>
    <w:p w14:paraId="6372D33D" w14:textId="4A5237DE" w:rsidR="00AF1120" w:rsidRDefault="00AF1120">
      <w:pPr>
        <w:pStyle w:val="Zkladntext"/>
        <w:rPr>
          <w:rFonts w:ascii="Times New Roman"/>
          <w:sz w:val="20"/>
        </w:rPr>
      </w:pPr>
    </w:p>
    <w:p w14:paraId="471EA3CD" w14:textId="657A8526" w:rsidR="00AF1120" w:rsidRDefault="00AF1120">
      <w:pPr>
        <w:pStyle w:val="Zkladntext"/>
        <w:rPr>
          <w:rFonts w:ascii="Times New Roman"/>
          <w:sz w:val="20"/>
        </w:rPr>
      </w:pPr>
    </w:p>
    <w:p w14:paraId="7D7EC4BD" w14:textId="77777777" w:rsidR="00AF1120" w:rsidRDefault="00AF1120">
      <w:pPr>
        <w:pStyle w:val="Zkladntext"/>
        <w:spacing w:before="2"/>
        <w:rPr>
          <w:rFonts w:ascii="Times New Roman"/>
          <w:sz w:val="19"/>
        </w:rPr>
      </w:pPr>
    </w:p>
    <w:p w14:paraId="51FA6400" w14:textId="77777777" w:rsidR="00DA3EE2" w:rsidRDefault="00DA3EE2" w:rsidP="001440AD">
      <w:pPr>
        <w:pStyle w:val="Nzev"/>
        <w:spacing w:line="291" w:lineRule="auto"/>
        <w:rPr>
          <w:color w:val="C00000"/>
        </w:rPr>
      </w:pPr>
    </w:p>
    <w:p w14:paraId="1DAC90BB" w14:textId="21DFC42F" w:rsidR="001440AD" w:rsidRDefault="001440AD" w:rsidP="001440AD">
      <w:pPr>
        <w:pStyle w:val="Nzev"/>
        <w:spacing w:line="291" w:lineRule="auto"/>
        <w:rPr>
          <w:color w:val="C00000"/>
        </w:rPr>
      </w:pPr>
      <w:r>
        <w:rPr>
          <w:color w:val="C00000"/>
        </w:rPr>
        <w:t>MÍSTNÍ AKČNÍ PLÁN ROZVOJE VZDĚLÁVÁNÍ VE SPRÁVNÍM OBVODU PRAHA 12</w:t>
      </w:r>
    </w:p>
    <w:p w14:paraId="20760030" w14:textId="31989E77" w:rsidR="00DA3EE2" w:rsidRPr="00DA3EE2" w:rsidRDefault="00DA3EE2" w:rsidP="00DA3EE2">
      <w:pPr>
        <w:spacing w:before="417"/>
        <w:ind w:left="453" w:right="453"/>
        <w:jc w:val="center"/>
        <w:rPr>
          <w:b/>
          <w:color w:val="C00000"/>
          <w:sz w:val="40"/>
          <w:szCs w:val="40"/>
        </w:rPr>
      </w:pPr>
      <w:r w:rsidRPr="00DA3EE2">
        <w:rPr>
          <w:b/>
          <w:color w:val="C00000"/>
          <w:sz w:val="40"/>
          <w:szCs w:val="40"/>
        </w:rPr>
        <w:t xml:space="preserve">Strategický rámec </w:t>
      </w:r>
    </w:p>
    <w:p w14:paraId="00392536" w14:textId="77777777" w:rsidR="001440AD" w:rsidRDefault="001440AD" w:rsidP="001440AD">
      <w:pPr>
        <w:rPr>
          <w:lang w:eastAsia="cs-CZ"/>
        </w:rPr>
      </w:pPr>
    </w:p>
    <w:p w14:paraId="2B5542D7" w14:textId="3293CD3E" w:rsidR="001440AD" w:rsidRDefault="00DA3EE2" w:rsidP="001440AD">
      <w:pPr>
        <w:spacing w:before="417"/>
        <w:ind w:left="453" w:right="453"/>
        <w:jc w:val="center"/>
        <w:rPr>
          <w:b/>
          <w:sz w:val="40"/>
          <w:szCs w:val="40"/>
        </w:rPr>
      </w:pPr>
      <w:r>
        <w:rPr>
          <w:b/>
          <w:color w:val="C00000"/>
          <w:sz w:val="40"/>
          <w:szCs w:val="40"/>
        </w:rPr>
        <w:t>(</w:t>
      </w:r>
      <w:r w:rsidR="001440AD">
        <w:rPr>
          <w:b/>
          <w:color w:val="C00000"/>
          <w:sz w:val="40"/>
          <w:szCs w:val="40"/>
        </w:rPr>
        <w:t>Návrhová část</w:t>
      </w:r>
      <w:r>
        <w:rPr>
          <w:b/>
          <w:color w:val="C00000"/>
          <w:sz w:val="40"/>
          <w:szCs w:val="40"/>
        </w:rPr>
        <w:t>)</w:t>
      </w:r>
    </w:p>
    <w:p w14:paraId="3AB16DAB" w14:textId="31A96C0E" w:rsidR="00AF1120" w:rsidRDefault="00AF1120">
      <w:pPr>
        <w:pStyle w:val="Zkladntext"/>
        <w:rPr>
          <w:rFonts w:ascii="Trebuchet MS"/>
          <w:b/>
          <w:sz w:val="24"/>
        </w:rPr>
      </w:pPr>
    </w:p>
    <w:p w14:paraId="43C90878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1256CB26" w14:textId="534C3401" w:rsidR="00AF1120" w:rsidRDefault="00AF1120">
      <w:pPr>
        <w:pStyle w:val="Zkladntext"/>
        <w:rPr>
          <w:rFonts w:ascii="Trebuchet MS"/>
          <w:b/>
          <w:sz w:val="24"/>
        </w:rPr>
      </w:pPr>
    </w:p>
    <w:p w14:paraId="2D73DA03" w14:textId="507F8226" w:rsidR="005D2CF4" w:rsidRDefault="005D2CF4">
      <w:pPr>
        <w:pStyle w:val="Zkladntext"/>
        <w:rPr>
          <w:rFonts w:ascii="Trebuchet MS"/>
          <w:b/>
          <w:sz w:val="24"/>
        </w:rPr>
      </w:pPr>
    </w:p>
    <w:p w14:paraId="46B0DC92" w14:textId="0A0AB50B" w:rsidR="005D2CF4" w:rsidRDefault="005D2CF4">
      <w:pPr>
        <w:pStyle w:val="Zkladntext"/>
        <w:rPr>
          <w:rFonts w:ascii="Trebuchet MS"/>
          <w:b/>
          <w:sz w:val="24"/>
        </w:rPr>
      </w:pPr>
    </w:p>
    <w:p w14:paraId="57D01EF7" w14:textId="6640DDDE" w:rsidR="005D2CF4" w:rsidRDefault="005D2CF4">
      <w:pPr>
        <w:pStyle w:val="Zkladntext"/>
        <w:rPr>
          <w:rFonts w:ascii="Trebuchet MS"/>
          <w:b/>
          <w:sz w:val="24"/>
        </w:rPr>
      </w:pPr>
    </w:p>
    <w:p w14:paraId="618C7C51" w14:textId="658A1421" w:rsidR="005D2CF4" w:rsidRDefault="005D2CF4">
      <w:pPr>
        <w:pStyle w:val="Zkladntext"/>
        <w:rPr>
          <w:rFonts w:ascii="Trebuchet MS"/>
          <w:b/>
          <w:sz w:val="24"/>
        </w:rPr>
      </w:pPr>
    </w:p>
    <w:p w14:paraId="7D33149F" w14:textId="2BAB016A" w:rsidR="005D2CF4" w:rsidRDefault="005D2CF4">
      <w:pPr>
        <w:pStyle w:val="Zkladntext"/>
        <w:rPr>
          <w:rFonts w:ascii="Trebuchet MS"/>
          <w:b/>
          <w:sz w:val="24"/>
        </w:rPr>
      </w:pPr>
    </w:p>
    <w:p w14:paraId="5A61F77A" w14:textId="7B5FF775" w:rsidR="005D2CF4" w:rsidRDefault="005D2CF4">
      <w:pPr>
        <w:pStyle w:val="Zkladntext"/>
        <w:rPr>
          <w:rFonts w:ascii="Trebuchet MS"/>
          <w:b/>
          <w:sz w:val="24"/>
        </w:rPr>
      </w:pPr>
    </w:p>
    <w:p w14:paraId="2BA5322D" w14:textId="7B82A6C2" w:rsidR="005D2CF4" w:rsidRDefault="005D2CF4">
      <w:pPr>
        <w:pStyle w:val="Zkladntext"/>
        <w:rPr>
          <w:rFonts w:ascii="Trebuchet MS"/>
          <w:b/>
          <w:sz w:val="24"/>
        </w:rPr>
      </w:pPr>
    </w:p>
    <w:p w14:paraId="5E446C71" w14:textId="02011095" w:rsidR="005D2CF4" w:rsidRDefault="005D2CF4">
      <w:pPr>
        <w:pStyle w:val="Zkladntext"/>
        <w:rPr>
          <w:rFonts w:ascii="Trebuchet MS"/>
          <w:b/>
          <w:sz w:val="24"/>
        </w:rPr>
      </w:pPr>
    </w:p>
    <w:p w14:paraId="66716AB0" w14:textId="2816BEC7" w:rsidR="005D2CF4" w:rsidRDefault="005D2CF4">
      <w:pPr>
        <w:pStyle w:val="Zkladntext"/>
        <w:rPr>
          <w:rFonts w:ascii="Trebuchet MS"/>
          <w:b/>
          <w:sz w:val="24"/>
        </w:rPr>
      </w:pPr>
    </w:p>
    <w:p w14:paraId="0BA18DCC" w14:textId="4FC972BF" w:rsidR="005D2CF4" w:rsidRDefault="005D2CF4">
      <w:pPr>
        <w:pStyle w:val="Zkladntext"/>
        <w:rPr>
          <w:rFonts w:ascii="Trebuchet MS"/>
          <w:b/>
          <w:sz w:val="24"/>
        </w:rPr>
      </w:pPr>
    </w:p>
    <w:p w14:paraId="781AD382" w14:textId="77777777" w:rsidR="00E800D5" w:rsidRDefault="00E800D5" w:rsidP="00E800D5">
      <w:pPr>
        <w:spacing w:before="354"/>
        <w:ind w:right="453"/>
        <w:jc w:val="center"/>
        <w:rPr>
          <w:rFonts w:ascii="Carlito" w:eastAsia="Carlito" w:hAnsi="Carlito" w:cs="Carlito"/>
          <w:color w:val="000000"/>
        </w:rPr>
      </w:pPr>
      <w:r>
        <w:rPr>
          <w:color w:val="000000"/>
        </w:rPr>
        <w:t>Schváleno Řídicím výborem MAP Praha 12 pokračuje dne 17. prosince 2020.</w:t>
      </w:r>
    </w:p>
    <w:p w14:paraId="1AF0EE05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27E7FBE0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09B693D9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6CC86FA8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653CECB7" w14:textId="585B4331" w:rsidR="00AF1120" w:rsidRDefault="00582605">
      <w:pPr>
        <w:pStyle w:val="Nadpis4"/>
        <w:spacing w:before="43"/>
        <w:ind w:left="180"/>
      </w:pPr>
      <w:r>
        <w:t>Obsa</w:t>
      </w:r>
      <w:r w:rsidR="00E56F3B">
        <w:t>h</w:t>
      </w:r>
    </w:p>
    <w:sdt>
      <w:sdtPr>
        <w:rPr>
          <w:rFonts w:ascii="Arial" w:eastAsia="Arial" w:hAnsi="Arial" w:cs="Arial"/>
          <w:b w:val="0"/>
          <w:bCs w:val="0"/>
          <w:sz w:val="22"/>
          <w:szCs w:val="22"/>
        </w:rPr>
        <w:id w:val="1326317299"/>
        <w:docPartObj>
          <w:docPartGallery w:val="Table of Contents"/>
          <w:docPartUnique/>
        </w:docPartObj>
      </w:sdtPr>
      <w:sdtEndPr/>
      <w:sdtContent>
        <w:p w14:paraId="620E56D9" w14:textId="70A2091B" w:rsidR="00AA527B" w:rsidRPr="0029155B" w:rsidRDefault="00E56F3B">
          <w:pPr>
            <w:pStyle w:val="Obsah1"/>
            <w:tabs>
              <w:tab w:val="left" w:pos="912"/>
              <w:tab w:val="right" w:pos="10140"/>
            </w:tabs>
            <w:rPr>
              <w:rFonts w:ascii="Carlito" w:eastAsiaTheme="minorEastAsia" w:hAnsi="Carlito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29155B">
            <w:rPr>
              <w:rFonts w:ascii="Carlito" w:hAnsi="Carlito"/>
              <w:spacing w:val="-3"/>
              <w:sz w:val="22"/>
              <w:szCs w:val="22"/>
            </w:rPr>
            <w:fldChar w:fldCharType="begin"/>
          </w:r>
          <w:r w:rsidRPr="0029155B">
            <w:rPr>
              <w:rFonts w:ascii="Carlito" w:hAnsi="Carlito"/>
              <w:spacing w:val="-3"/>
              <w:sz w:val="22"/>
              <w:szCs w:val="22"/>
            </w:rPr>
            <w:instrText xml:space="preserve">TOC \o "1-3" \h \z \u </w:instrText>
          </w:r>
          <w:r w:rsidRPr="0029155B">
            <w:rPr>
              <w:rFonts w:ascii="Carlito" w:hAnsi="Carlito"/>
              <w:spacing w:val="-3"/>
              <w:sz w:val="22"/>
              <w:szCs w:val="22"/>
            </w:rPr>
            <w:fldChar w:fldCharType="separate"/>
          </w:r>
          <w:hyperlink w:anchor="_Toc62815802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spacing w:val="-1"/>
                <w:w w:val="80"/>
                <w:sz w:val="22"/>
                <w:szCs w:val="22"/>
              </w:rPr>
              <w:t>1.</w:t>
            </w:r>
            <w:r w:rsidR="00AA527B" w:rsidRPr="0029155B">
              <w:rPr>
                <w:rFonts w:ascii="Carlito" w:eastAsiaTheme="minorEastAsia" w:hAnsi="Carlito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 w:cs="Arial"/>
                <w:noProof/>
                <w:sz w:val="22"/>
                <w:szCs w:val="22"/>
              </w:rPr>
              <w:t>Úvod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E520CE">
              <w:rPr>
                <w:rFonts w:ascii="Carlito" w:hAnsi="Carlito"/>
                <w:noProof/>
                <w:webHidden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_Toc62815802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 w:rsidR="00D21559">
              <w:rPr>
                <w:rFonts w:ascii="Carlito" w:hAnsi="Carlito"/>
                <w:noProof/>
                <w:webHidden/>
                <w:sz w:val="22"/>
                <w:szCs w:val="22"/>
              </w:rPr>
              <w:t>4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26B878" w14:textId="3BECFA19" w:rsidR="00AA527B" w:rsidRPr="0029155B" w:rsidRDefault="00D21559">
          <w:pPr>
            <w:pStyle w:val="Obsah1"/>
            <w:tabs>
              <w:tab w:val="left" w:pos="912"/>
              <w:tab w:val="right" w:pos="10140"/>
            </w:tabs>
            <w:rPr>
              <w:rFonts w:ascii="Carlito" w:eastAsiaTheme="minorEastAsia" w:hAnsi="Carlito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62815803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spacing w:val="-1"/>
                <w:w w:val="80"/>
                <w:sz w:val="22"/>
                <w:szCs w:val="22"/>
              </w:rPr>
              <w:t>2.</w:t>
            </w:r>
            <w:r w:rsidR="00AA527B" w:rsidRPr="0029155B">
              <w:rPr>
                <w:rFonts w:ascii="Carlito" w:eastAsiaTheme="minorEastAsia" w:hAnsi="Carlito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 w:cs="Arial"/>
                <w:noProof/>
                <w:sz w:val="22"/>
                <w:szCs w:val="22"/>
              </w:rPr>
              <w:t>Vize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35251C">
              <w:rPr>
                <w:rFonts w:ascii="Carlito" w:hAnsi="Carlito"/>
                <w:noProof/>
                <w:webHidden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_Toc62815803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noProof/>
                <w:webHidden/>
                <w:sz w:val="22"/>
                <w:szCs w:val="22"/>
              </w:rPr>
              <w:t>4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7FB42C" w14:textId="6B339664" w:rsidR="00AA527B" w:rsidRPr="0029155B" w:rsidRDefault="00D21559">
          <w:pPr>
            <w:pStyle w:val="Obsah1"/>
            <w:tabs>
              <w:tab w:val="left" w:pos="912"/>
              <w:tab w:val="right" w:pos="10140"/>
            </w:tabs>
            <w:rPr>
              <w:rFonts w:ascii="Carlito" w:eastAsiaTheme="minorEastAsia" w:hAnsi="Carlito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62815804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spacing w:val="-1"/>
                <w:w w:val="80"/>
                <w:sz w:val="22"/>
                <w:szCs w:val="22"/>
              </w:rPr>
              <w:t>3.</w:t>
            </w:r>
            <w:r w:rsidR="00AA527B" w:rsidRPr="0029155B">
              <w:rPr>
                <w:rFonts w:ascii="Carlito" w:eastAsiaTheme="minorEastAsia" w:hAnsi="Carlito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 w:cs="Arial"/>
                <w:noProof/>
                <w:sz w:val="22"/>
                <w:szCs w:val="22"/>
              </w:rPr>
              <w:t>Popis zapojení aktérů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_Toc62815804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noProof/>
                <w:webHidden/>
                <w:sz w:val="22"/>
                <w:szCs w:val="22"/>
              </w:rPr>
              <w:t>5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30015B" w14:textId="4549184B" w:rsidR="00AA527B" w:rsidRPr="0029155B" w:rsidRDefault="00D21559">
          <w:pPr>
            <w:pStyle w:val="Obsah1"/>
            <w:tabs>
              <w:tab w:val="left" w:pos="912"/>
              <w:tab w:val="right" w:pos="10140"/>
            </w:tabs>
            <w:rPr>
              <w:rFonts w:ascii="Carlito" w:eastAsiaTheme="minorEastAsia" w:hAnsi="Carlito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62815805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spacing w:val="-1"/>
                <w:w w:val="80"/>
                <w:sz w:val="22"/>
                <w:szCs w:val="22"/>
              </w:rPr>
              <w:t>4.</w:t>
            </w:r>
            <w:r w:rsidR="00AA527B" w:rsidRPr="0029155B">
              <w:rPr>
                <w:rFonts w:ascii="Carlito" w:eastAsiaTheme="minorEastAsia" w:hAnsi="Carlito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Priority a</w:t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spacing w:val="-43"/>
                <w:w w:val="95"/>
                <w:sz w:val="22"/>
                <w:szCs w:val="22"/>
              </w:rPr>
              <w:t xml:space="preserve"> </w:t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cíle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_Toc62815805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noProof/>
                <w:webHidden/>
                <w:sz w:val="22"/>
                <w:szCs w:val="22"/>
              </w:rPr>
              <w:t>7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B0E630" w14:textId="4BBAEC23" w:rsidR="00AA527B" w:rsidRPr="0029155B" w:rsidRDefault="00D21559">
          <w:pPr>
            <w:pStyle w:val="Obsah2"/>
            <w:tabs>
              <w:tab w:val="right" w:pos="10140"/>
            </w:tabs>
            <w:rPr>
              <w:rFonts w:ascii="Carlito" w:eastAsiaTheme="minorEastAsia" w:hAnsi="Carlito" w:cstheme="minorBidi"/>
              <w:noProof/>
              <w:sz w:val="22"/>
              <w:szCs w:val="22"/>
              <w:lang w:eastAsia="cs-CZ"/>
            </w:rPr>
          </w:pPr>
          <w:hyperlink w:anchor="_Toc62815806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4.1 Přehled priorit a</w:t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spacing w:val="-60"/>
                <w:w w:val="95"/>
                <w:sz w:val="22"/>
                <w:szCs w:val="22"/>
              </w:rPr>
              <w:t xml:space="preserve"> </w:t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cílů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_Toc62815806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noProof/>
                <w:webHidden/>
                <w:sz w:val="22"/>
                <w:szCs w:val="22"/>
              </w:rPr>
              <w:t>7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7B8918" w14:textId="2B946E21" w:rsidR="00AA527B" w:rsidRPr="0029155B" w:rsidRDefault="00D21559">
          <w:pPr>
            <w:pStyle w:val="Obsah2"/>
            <w:tabs>
              <w:tab w:val="right" w:pos="10140"/>
            </w:tabs>
            <w:rPr>
              <w:rFonts w:ascii="Carlito" w:eastAsiaTheme="minorEastAsia" w:hAnsi="Carlito" w:cstheme="minorBidi"/>
              <w:noProof/>
              <w:sz w:val="22"/>
              <w:szCs w:val="22"/>
              <w:lang w:eastAsia="cs-CZ"/>
            </w:rPr>
          </w:pPr>
          <w:hyperlink w:anchor="_Toc62815807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4.2</w:t>
            </w:r>
            <w:r w:rsidR="00AA527B" w:rsidRPr="0029155B">
              <w:rPr>
                <w:rFonts w:ascii="Carlito" w:eastAsiaTheme="minorEastAsia" w:hAnsi="Carlito" w:cstheme="minorBidi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Popis priorit a cílů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_Toc62815807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noProof/>
                <w:webHidden/>
                <w:sz w:val="22"/>
                <w:szCs w:val="22"/>
              </w:rPr>
              <w:t>9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472667" w14:textId="702FFA18" w:rsidR="00AA527B" w:rsidRPr="0029155B" w:rsidRDefault="00D21559">
          <w:pPr>
            <w:pStyle w:val="Obsah3"/>
            <w:tabs>
              <w:tab w:val="right" w:pos="10140"/>
            </w:tabs>
            <w:rPr>
              <w:rFonts w:ascii="Carlito" w:eastAsiaTheme="minorEastAsia" w:hAnsi="Carlito" w:cstheme="minorBidi"/>
              <w:i w:val="0"/>
              <w:noProof/>
              <w:sz w:val="22"/>
              <w:szCs w:val="22"/>
              <w:lang w:eastAsia="cs-CZ"/>
            </w:rPr>
          </w:pPr>
          <w:hyperlink w:anchor="_Toc62815808" w:history="1"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4.2.1 Priorita 2 Polytechnické a environmentální vzdělávání a kariérové poradenství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instrText xml:space="preserve"> PAGEREF _Toc62815808 \h </w:instrTex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>9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98F83D" w14:textId="6D697876" w:rsidR="00AA527B" w:rsidRPr="0029155B" w:rsidRDefault="00D21559">
          <w:pPr>
            <w:pStyle w:val="Obsah3"/>
            <w:tabs>
              <w:tab w:val="left" w:pos="1352"/>
              <w:tab w:val="right" w:pos="10140"/>
            </w:tabs>
            <w:rPr>
              <w:rFonts w:ascii="Carlito" w:eastAsiaTheme="minorEastAsia" w:hAnsi="Carlito" w:cstheme="minorBidi"/>
              <w:i w:val="0"/>
              <w:noProof/>
              <w:sz w:val="22"/>
              <w:szCs w:val="22"/>
              <w:lang w:eastAsia="cs-CZ"/>
            </w:rPr>
          </w:pPr>
          <w:hyperlink w:anchor="_Toc62815809" w:history="1"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3.2.1.</w:t>
            </w:r>
            <w:r w:rsidR="00AA527B" w:rsidRPr="0029155B">
              <w:rPr>
                <w:rFonts w:ascii="Carlito" w:eastAsiaTheme="minorEastAsia" w:hAnsi="Carlito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Priorita 2 Polytechnické a environmentální vzdělávání a kariérové poradenství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instrText xml:space="preserve"> PAGEREF _Toc62815809 \h </w:instrTex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>13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780630" w14:textId="506E1119" w:rsidR="00AA527B" w:rsidRPr="0029155B" w:rsidRDefault="00D21559">
          <w:pPr>
            <w:pStyle w:val="Obsah3"/>
            <w:tabs>
              <w:tab w:val="left" w:pos="1352"/>
              <w:tab w:val="right" w:pos="10140"/>
            </w:tabs>
            <w:rPr>
              <w:rFonts w:ascii="Carlito" w:eastAsiaTheme="minorEastAsia" w:hAnsi="Carlito" w:cstheme="minorBidi"/>
              <w:i w:val="0"/>
              <w:noProof/>
              <w:sz w:val="22"/>
              <w:szCs w:val="22"/>
              <w:lang w:eastAsia="cs-CZ"/>
            </w:rPr>
          </w:pPr>
          <w:hyperlink w:anchor="_Toc62815810" w:history="1"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3.2.2.</w:t>
            </w:r>
            <w:r w:rsidR="00AA527B" w:rsidRPr="0029155B">
              <w:rPr>
                <w:rFonts w:ascii="Carlito" w:eastAsiaTheme="minorEastAsia" w:hAnsi="Carlito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Priorita 3 Infrastruktura a kvalita života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instrText xml:space="preserve"> PAGEREF _Toc62815810 \h </w:instrTex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>16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924AF5" w14:textId="7CDFCD01" w:rsidR="00AA527B" w:rsidRPr="0029155B" w:rsidRDefault="00D21559">
          <w:pPr>
            <w:pStyle w:val="Obsah3"/>
            <w:tabs>
              <w:tab w:val="left" w:pos="1352"/>
              <w:tab w:val="right" w:pos="10140"/>
            </w:tabs>
            <w:rPr>
              <w:rFonts w:ascii="Carlito" w:eastAsiaTheme="minorEastAsia" w:hAnsi="Carlito" w:cstheme="minorBidi"/>
              <w:i w:val="0"/>
              <w:noProof/>
              <w:sz w:val="22"/>
              <w:szCs w:val="22"/>
              <w:lang w:eastAsia="cs-CZ"/>
            </w:rPr>
          </w:pPr>
          <w:hyperlink w:anchor="_Toc62815811" w:history="1"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3.2.3.</w:t>
            </w:r>
            <w:r w:rsidR="00AA527B" w:rsidRPr="0029155B">
              <w:rPr>
                <w:rFonts w:ascii="Carlito" w:eastAsiaTheme="minorEastAsia" w:hAnsi="Carlito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Priorita 4 Individualizace ve vzdělávání a podpora dětí a žáků ohrožených školním neúspěchem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instrText xml:space="preserve"> PAGEREF _Toc62815811 \h </w:instrTex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>20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528C04" w14:textId="19D823DC" w:rsidR="00AA527B" w:rsidRPr="0029155B" w:rsidRDefault="00D21559">
          <w:pPr>
            <w:pStyle w:val="Obsah3"/>
            <w:tabs>
              <w:tab w:val="left" w:pos="1352"/>
              <w:tab w:val="right" w:pos="10140"/>
            </w:tabs>
            <w:rPr>
              <w:rFonts w:ascii="Carlito" w:eastAsiaTheme="minorEastAsia" w:hAnsi="Carlito" w:cstheme="minorBidi"/>
              <w:i w:val="0"/>
              <w:noProof/>
              <w:sz w:val="22"/>
              <w:szCs w:val="22"/>
              <w:lang w:eastAsia="cs-CZ"/>
            </w:rPr>
          </w:pPr>
          <w:hyperlink w:anchor="_Toc62815812" w:history="1"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3.2.4.</w:t>
            </w:r>
            <w:r w:rsidR="00AA527B" w:rsidRPr="0029155B">
              <w:rPr>
                <w:rFonts w:ascii="Carlito" w:eastAsiaTheme="minorEastAsia" w:hAnsi="Carlito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 w:cs="Arial"/>
                <w:i w:val="0"/>
                <w:noProof/>
                <w:sz w:val="22"/>
                <w:szCs w:val="22"/>
              </w:rPr>
              <w:t>Priorita 5 Školy v komunitě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instrText xml:space="preserve"> PAGEREF _Toc62815812 \h </w:instrTex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t>22</w:t>
            </w:r>
            <w:r w:rsidR="00AA527B" w:rsidRPr="0029155B">
              <w:rPr>
                <w:rFonts w:ascii="Carlito" w:hAnsi="Carlito"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D26EC3" w14:textId="3C718B49" w:rsidR="00AA527B" w:rsidRPr="0029155B" w:rsidRDefault="00D21559">
          <w:pPr>
            <w:pStyle w:val="Obsah2"/>
            <w:tabs>
              <w:tab w:val="right" w:pos="10140"/>
            </w:tabs>
            <w:rPr>
              <w:rFonts w:ascii="Carlito" w:eastAsiaTheme="minorEastAsia" w:hAnsi="Carlito" w:cstheme="minorBidi"/>
              <w:noProof/>
              <w:sz w:val="22"/>
              <w:szCs w:val="22"/>
              <w:lang w:eastAsia="cs-CZ"/>
            </w:rPr>
          </w:pPr>
          <w:hyperlink w:anchor="_Toc62815813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4.3</w:t>
            </w:r>
            <w:r w:rsidR="00AA527B" w:rsidRPr="0029155B">
              <w:rPr>
                <w:rFonts w:ascii="Carlito" w:eastAsiaTheme="minorEastAsia" w:hAnsi="Carlito" w:cstheme="minorBidi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Vazby cílů na opatření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_Toc62815813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noProof/>
                <w:webHidden/>
                <w:sz w:val="22"/>
                <w:szCs w:val="22"/>
              </w:rPr>
              <w:t>25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F00B99" w14:textId="7957B664" w:rsidR="00AA527B" w:rsidRPr="0029155B" w:rsidRDefault="00D21559">
          <w:pPr>
            <w:pStyle w:val="Obsah1"/>
            <w:tabs>
              <w:tab w:val="left" w:pos="912"/>
              <w:tab w:val="right" w:pos="10140"/>
            </w:tabs>
            <w:rPr>
              <w:rFonts w:ascii="Carlito" w:eastAsiaTheme="minorEastAsia" w:hAnsi="Carlito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62815814" w:history="1"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5</w:t>
            </w:r>
            <w:r w:rsidR="00AA527B" w:rsidRPr="0029155B">
              <w:rPr>
                <w:rFonts w:ascii="Carlito" w:eastAsiaTheme="minorEastAsia" w:hAnsi="Carlito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AA527B" w:rsidRPr="0029155B">
              <w:rPr>
                <w:rStyle w:val="Hypertextovodkaz"/>
                <w:rFonts w:ascii="Carlito" w:eastAsia="Arial" w:hAnsi="Carlito"/>
                <w:noProof/>
                <w:w w:val="95"/>
                <w:sz w:val="22"/>
                <w:szCs w:val="22"/>
              </w:rPr>
              <w:t>Prioritizace témat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tab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begin"/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instrText xml:space="preserve"> PAGEREF _Toc62815814 \h </w:instrTex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Carlito" w:hAnsi="Carlito"/>
                <w:noProof/>
                <w:webHidden/>
                <w:sz w:val="22"/>
                <w:szCs w:val="22"/>
              </w:rPr>
              <w:t>26</w:t>
            </w:r>
            <w:r w:rsidR="00AA527B" w:rsidRPr="0029155B">
              <w:rPr>
                <w:rFonts w:ascii="Carlito" w:hAnsi="Carlit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05B09F" w14:textId="44F9E7D7" w:rsidR="00AF1120" w:rsidRDefault="00E56F3B">
          <w:r w:rsidRPr="0029155B">
            <w:rPr>
              <w:rFonts w:ascii="Carlito" w:eastAsia="Times New Roman" w:hAnsi="Carlito" w:cs="Times New Roman"/>
              <w:b/>
              <w:bCs/>
              <w:spacing w:val="-3"/>
            </w:rPr>
            <w:fldChar w:fldCharType="end"/>
          </w:r>
        </w:p>
      </w:sdtContent>
    </w:sdt>
    <w:p w14:paraId="3255B79A" w14:textId="77777777" w:rsidR="00AF1120" w:rsidRDefault="00AF1120">
      <w:pPr>
        <w:sectPr w:rsidR="00AF11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080" w:right="880" w:bottom="1580" w:left="880" w:header="0" w:footer="1386" w:gutter="0"/>
          <w:pgNumType w:start="2"/>
          <w:cols w:space="708"/>
        </w:sectPr>
      </w:pPr>
    </w:p>
    <w:p w14:paraId="24B6EB3C" w14:textId="730F3CF8" w:rsidR="00566E7A" w:rsidRDefault="00566E7A" w:rsidP="002C458E">
      <w:pPr>
        <w:pStyle w:val="Nadpis1"/>
        <w:numPr>
          <w:ilvl w:val="0"/>
          <w:numId w:val="19"/>
        </w:numPr>
        <w:tabs>
          <w:tab w:val="left" w:pos="961"/>
        </w:tabs>
        <w:spacing w:before="182"/>
        <w:rPr>
          <w:rFonts w:ascii="Carlito" w:eastAsia="Arial" w:hAnsi="Carlito" w:cs="Arial"/>
        </w:rPr>
      </w:pPr>
      <w:bookmarkStart w:id="0" w:name="_Toc62815802"/>
      <w:r>
        <w:rPr>
          <w:rFonts w:ascii="Carlito" w:eastAsia="Arial" w:hAnsi="Carlito" w:cs="Arial"/>
        </w:rPr>
        <w:lastRenderedPageBreak/>
        <w:t>Úvod</w:t>
      </w:r>
      <w:bookmarkEnd w:id="0"/>
    </w:p>
    <w:p w14:paraId="38DE9CE6" w14:textId="77777777" w:rsidR="00566E7A" w:rsidRPr="00C63264" w:rsidRDefault="00566E7A" w:rsidP="00C63264">
      <w:pPr>
        <w:pStyle w:val="Zkladntext"/>
        <w:spacing w:before="120" w:after="120"/>
        <w:ind w:left="249" w:right="252"/>
        <w:jc w:val="both"/>
        <w:rPr>
          <w:rFonts w:ascii="Carlito" w:hAnsi="Carlito"/>
        </w:rPr>
      </w:pPr>
      <w:r w:rsidRPr="00C63264">
        <w:rPr>
          <w:rFonts w:ascii="Carlito" w:hAnsi="Carlito"/>
        </w:rPr>
        <w:t>Koncepční materiály MAP jsou tvořeny Strategickým rámcem MAP Praha 12 pokračuje (Návrhová část, který vychází z Analytické části MAP Praha 12 pokračuje tvořené celky Obecná část analytické části, Specifická část analytické části a Východiska pro strategickou část obsahující SWOT-3 analýzy prioritních oblastí rozvoje v řešeném území. K identifikaci vize, priorit a cílů/opatření (modrý, tmavě a světle zelený pás pyramidy) Strategický rámec MAP Praha 12 pokračuje využív</w:t>
      </w:r>
      <w:bookmarkStart w:id="1" w:name="_GoBack"/>
      <w:bookmarkEnd w:id="1"/>
      <w:r w:rsidRPr="00C63264">
        <w:rPr>
          <w:rFonts w:ascii="Carlito" w:hAnsi="Carlito"/>
        </w:rPr>
        <w:t xml:space="preserve">á závěry definované v Analytické části MAP Praha 12 pokračuje. </w:t>
      </w:r>
    </w:p>
    <w:p w14:paraId="4F35F527" w14:textId="77777777" w:rsidR="00566E7A" w:rsidRPr="00C63264" w:rsidRDefault="00566E7A" w:rsidP="00C63264">
      <w:pPr>
        <w:pStyle w:val="Zkladntext"/>
        <w:spacing w:before="120" w:after="120"/>
        <w:ind w:left="249" w:right="252"/>
        <w:jc w:val="both"/>
        <w:rPr>
          <w:rFonts w:ascii="Carlito" w:hAnsi="Carlito"/>
        </w:rPr>
      </w:pPr>
      <w:r w:rsidRPr="00C63264">
        <w:rPr>
          <w:rFonts w:ascii="Carlito" w:hAnsi="Carlito"/>
        </w:rPr>
        <w:t>Na Strategický rámec MAP Praha 12 pokračuje navazuje dokument Roční akční plán (2020-2021) – Popis aktivit a opatření podrobněji představující cíle/opatření a aktivity, na něž se jednotlivé priority člení (světle zelený a žlutý pás pyramidy).</w:t>
      </w:r>
    </w:p>
    <w:p w14:paraId="640AAB96" w14:textId="3E5AF71F" w:rsidR="00566E7A" w:rsidRPr="00C63264" w:rsidRDefault="00566E7A" w:rsidP="00C63264">
      <w:pPr>
        <w:pStyle w:val="Zkladntext"/>
        <w:spacing w:before="120" w:after="120"/>
        <w:ind w:left="249" w:right="252"/>
        <w:jc w:val="both"/>
        <w:rPr>
          <w:rFonts w:ascii="Carlito" w:hAnsi="Carlito"/>
        </w:rPr>
      </w:pPr>
      <w:r w:rsidRPr="00C63264">
        <w:rPr>
          <w:rFonts w:ascii="Carlito" w:hAnsi="Carlito"/>
        </w:rPr>
        <w:t xml:space="preserve">Úroveň projektů je pak podrobně popsána v tabulkách Investiční projektové záměry a Neinvestiční projektové záměry (oranžový pás pyramidy). Celou hierarchii cílů a intervencí ilustruje následující schéma. </w:t>
      </w:r>
    </w:p>
    <w:p w14:paraId="08659235" w14:textId="13B54D3B" w:rsidR="00566E7A" w:rsidRPr="00110392" w:rsidRDefault="00566E7A" w:rsidP="00110392">
      <w:pPr>
        <w:pStyle w:val="Titulek"/>
        <w:widowControl/>
        <w:spacing w:line="276" w:lineRule="auto"/>
        <w:ind w:left="142" w:firstLine="107"/>
        <w:jc w:val="both"/>
        <w:rPr>
          <w:rFonts w:ascii="Calibri" w:eastAsia="Calibri" w:hAnsi="Calibri" w:cs="Times New Roman"/>
          <w:b/>
          <w:bCs/>
          <w:i w:val="0"/>
          <w:iCs w:val="0"/>
          <w:color w:val="auto"/>
          <w:sz w:val="20"/>
          <w:szCs w:val="20"/>
          <w:lang w:eastAsia="en-US"/>
        </w:rPr>
      </w:pPr>
      <w:r w:rsidRPr="00110392">
        <w:rPr>
          <w:rFonts w:ascii="Calibri" w:eastAsia="Calibri" w:hAnsi="Calibri" w:cs="Times New Roman"/>
          <w:b/>
          <w:bCs/>
          <w:i w:val="0"/>
          <w:iCs w:val="0"/>
          <w:color w:val="auto"/>
          <w:sz w:val="20"/>
          <w:szCs w:val="20"/>
          <w:lang w:eastAsia="en-US"/>
        </w:rPr>
        <w:t xml:space="preserve">Obrázek </w:t>
      </w:r>
      <w:r w:rsidRPr="00110392">
        <w:rPr>
          <w:rFonts w:ascii="Calibri" w:eastAsia="Calibri" w:hAnsi="Calibri" w:cs="Times New Roman"/>
          <w:b/>
          <w:bCs/>
          <w:i w:val="0"/>
          <w:iCs w:val="0"/>
          <w:color w:val="auto"/>
          <w:sz w:val="20"/>
          <w:szCs w:val="20"/>
          <w:lang w:eastAsia="en-US"/>
        </w:rPr>
        <w:fldChar w:fldCharType="begin"/>
      </w:r>
      <w:r w:rsidRPr="00110392">
        <w:rPr>
          <w:rFonts w:ascii="Calibri" w:eastAsia="Calibri" w:hAnsi="Calibri" w:cs="Times New Roman"/>
          <w:b/>
          <w:bCs/>
          <w:i w:val="0"/>
          <w:iCs w:val="0"/>
          <w:color w:val="auto"/>
          <w:sz w:val="20"/>
          <w:szCs w:val="20"/>
          <w:lang w:eastAsia="en-US"/>
        </w:rPr>
        <w:instrText xml:space="preserve"> SEQ Obrázek \* ARABIC </w:instrText>
      </w:r>
      <w:r w:rsidRPr="00110392">
        <w:rPr>
          <w:rFonts w:ascii="Calibri" w:eastAsia="Calibri" w:hAnsi="Calibri" w:cs="Times New Roman"/>
          <w:b/>
          <w:bCs/>
          <w:i w:val="0"/>
          <w:iCs w:val="0"/>
          <w:color w:val="auto"/>
          <w:sz w:val="20"/>
          <w:szCs w:val="20"/>
          <w:lang w:eastAsia="en-US"/>
        </w:rPr>
        <w:fldChar w:fldCharType="separate"/>
      </w:r>
      <w:r w:rsidR="00D21559">
        <w:rPr>
          <w:rFonts w:ascii="Calibri" w:eastAsia="Calibri" w:hAnsi="Calibri" w:cs="Times New Roman"/>
          <w:b/>
          <w:bCs/>
          <w:i w:val="0"/>
          <w:iCs w:val="0"/>
          <w:noProof/>
          <w:color w:val="auto"/>
          <w:sz w:val="20"/>
          <w:szCs w:val="20"/>
          <w:lang w:eastAsia="en-US"/>
        </w:rPr>
        <w:t>1</w:t>
      </w:r>
      <w:r w:rsidRPr="00110392">
        <w:rPr>
          <w:rFonts w:ascii="Calibri" w:eastAsia="Calibri" w:hAnsi="Calibri" w:cs="Times New Roman"/>
          <w:b/>
          <w:bCs/>
          <w:i w:val="0"/>
          <w:iCs w:val="0"/>
          <w:color w:val="auto"/>
          <w:sz w:val="20"/>
          <w:szCs w:val="20"/>
          <w:lang w:eastAsia="en-US"/>
        </w:rPr>
        <w:fldChar w:fldCharType="end"/>
      </w:r>
      <w:r w:rsidRPr="00110392">
        <w:rPr>
          <w:rFonts w:ascii="Calibri" w:eastAsia="Calibri" w:hAnsi="Calibri" w:cs="Times New Roman"/>
          <w:b/>
          <w:bCs/>
          <w:i w:val="0"/>
          <w:iCs w:val="0"/>
          <w:color w:val="auto"/>
          <w:sz w:val="20"/>
          <w:szCs w:val="20"/>
          <w:lang w:eastAsia="en-US"/>
        </w:rPr>
        <w:t xml:space="preserve"> Schematické znázornění struktury cílů a intervencí MAP Praha 12 pokračuje</w:t>
      </w:r>
    </w:p>
    <w:p w14:paraId="3BA6A045" w14:textId="5CBB07D6" w:rsidR="00566E7A" w:rsidRPr="00600C95" w:rsidRDefault="00566E7A" w:rsidP="00C63264">
      <w:pPr>
        <w:pStyle w:val="Odstavecseseznamem"/>
        <w:ind w:left="960" w:firstLine="0"/>
      </w:pPr>
      <w:r>
        <w:tab/>
      </w:r>
      <w:r>
        <w:tab/>
      </w:r>
      <w:r w:rsidRPr="00600C95">
        <w:rPr>
          <w:noProof/>
          <w:lang w:eastAsia="cs-CZ"/>
        </w:rPr>
        <w:drawing>
          <wp:inline distT="0" distB="0" distL="0" distR="0" wp14:anchorId="4928AF6C" wp14:editId="2C052722">
            <wp:extent cx="5104765" cy="3474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F89F" w14:textId="77777777" w:rsidR="00566E7A" w:rsidRDefault="00566E7A" w:rsidP="00566E7A">
      <w:pPr>
        <w:pStyle w:val="Nadpis1"/>
        <w:tabs>
          <w:tab w:val="left" w:pos="961"/>
        </w:tabs>
        <w:spacing w:before="182"/>
        <w:ind w:left="0" w:firstLine="0"/>
        <w:rPr>
          <w:rFonts w:ascii="Carlito" w:eastAsia="Arial" w:hAnsi="Carlito" w:cs="Arial"/>
        </w:rPr>
      </w:pPr>
    </w:p>
    <w:p w14:paraId="1D7161BE" w14:textId="767940C6" w:rsidR="00AF1120" w:rsidRPr="00CB1077" w:rsidRDefault="00D21559" w:rsidP="002C458E">
      <w:pPr>
        <w:pStyle w:val="Nadpis1"/>
        <w:numPr>
          <w:ilvl w:val="0"/>
          <w:numId w:val="19"/>
        </w:numPr>
        <w:tabs>
          <w:tab w:val="left" w:pos="961"/>
        </w:tabs>
        <w:spacing w:before="182"/>
        <w:rPr>
          <w:rFonts w:ascii="Carlito" w:eastAsia="Arial" w:hAnsi="Carlito" w:cs="Arial"/>
        </w:rPr>
      </w:pPr>
      <w:bookmarkStart w:id="2" w:name="_Toc62815803"/>
      <w:r>
        <w:rPr>
          <w:rFonts w:ascii="Carlito" w:eastAsia="Arial" w:hAnsi="Carlito" w:cs="Arial"/>
        </w:rPr>
        <w:pict w14:anchorId="7D2958AC">
          <v:shape id="_x0000_s1036" type="#_x0000_t202" style="position:absolute;left:0;text-align:left;margin-left:57pt;margin-top:34.7pt;width:481.6pt;height:190.35pt;z-index:-15727104;mso-wrap-distance-left:0;mso-wrap-distance-right:0;mso-position-horizontal-relative:page" fillcolor="#dadada" strokeweight=".16969mm">
            <v:textbox style="mso-next-textbox:#_x0000_s1036" inset="0,0,0,0">
              <w:txbxContent>
                <w:p w14:paraId="6887E7F5" w14:textId="2499C684" w:rsidR="00DA3EE2" w:rsidRPr="002C458E" w:rsidRDefault="00DA3EE2" w:rsidP="00F45E06">
                  <w:pPr>
                    <w:spacing w:line="268" w:lineRule="exact"/>
                    <w:ind w:left="142"/>
                    <w:rPr>
                      <w:rFonts w:ascii="Carlito" w:hAnsi="Carlito"/>
                    </w:rPr>
                  </w:pPr>
                  <w:r>
                    <w:rPr>
                      <w:rFonts w:ascii="Trebuchet MS" w:hAnsi="Trebuchet MS"/>
                      <w:b/>
                    </w:rPr>
                    <w:t>MČ Praha 12, MČ Praha</w:t>
                  </w:r>
                  <w:r>
                    <w:rPr>
                      <w:rFonts w:ascii="Carlito" w:hAnsi="Carlito"/>
                      <w:b/>
                    </w:rPr>
                    <w:t>-</w:t>
                  </w:r>
                  <w:r>
                    <w:rPr>
                      <w:rFonts w:ascii="Trebuchet MS" w:hAnsi="Trebuchet MS"/>
                      <w:b/>
                    </w:rPr>
                    <w:t xml:space="preserve">Libuš, MČ Praha-Kunratice </w:t>
                  </w:r>
                  <w:r>
                    <w:rPr>
                      <w:rFonts w:ascii="Carlito" w:hAnsi="Carlito"/>
                      <w:b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</w:rPr>
                    <w:t>netuctový přístup ke vzdělávání</w:t>
                  </w:r>
                </w:p>
                <w:p w14:paraId="40DA8F96" w14:textId="77777777" w:rsidR="00DA3EE2" w:rsidRPr="002C458E" w:rsidRDefault="00DA3EE2">
                  <w:pPr>
                    <w:pStyle w:val="Zkladntext"/>
                    <w:spacing w:before="5"/>
                    <w:rPr>
                      <w:rFonts w:ascii="Carlito" w:hAnsi="Carlito"/>
                    </w:rPr>
                  </w:pPr>
                </w:p>
                <w:p w14:paraId="1BC34D1A" w14:textId="23302F32" w:rsidR="00DA3EE2" w:rsidRPr="002C458E" w:rsidRDefault="00DA3EE2" w:rsidP="002C458E">
                  <w:pPr>
                    <w:pStyle w:val="Zkladntext"/>
                    <w:spacing w:line="285" w:lineRule="auto"/>
                    <w:ind w:left="206" w:right="59" w:hanging="64"/>
                    <w:jc w:val="both"/>
                    <w:rPr>
                      <w:rFonts w:ascii="Carlito" w:hAnsi="Carlito"/>
                    </w:rPr>
                  </w:pPr>
                  <w:r w:rsidRPr="002C458E">
                    <w:rPr>
                      <w:rFonts w:ascii="Carlito" w:hAnsi="Carlito"/>
                    </w:rPr>
                    <w:t>Vzdělávání je na území MČ Praha 12</w:t>
                  </w:r>
                  <w:r>
                    <w:rPr>
                      <w:rFonts w:ascii="Carlito" w:hAnsi="Carlito"/>
                    </w:rPr>
                    <w:t xml:space="preserve">, </w:t>
                  </w:r>
                  <w:r w:rsidRPr="002C458E">
                    <w:rPr>
                      <w:rFonts w:ascii="Carlito" w:hAnsi="Carlito"/>
                    </w:rPr>
                    <w:t>MČ Praha-Libuš</w:t>
                  </w:r>
                  <w:r>
                    <w:rPr>
                      <w:rFonts w:ascii="Carlito" w:hAnsi="Carlito"/>
                    </w:rPr>
                    <w:t xml:space="preserve"> a MČ Praha-Kunratice</w:t>
                  </w:r>
                  <w:r w:rsidRPr="002C458E">
                    <w:rPr>
                      <w:rFonts w:ascii="Carlito" w:hAnsi="Carlito"/>
                    </w:rPr>
                    <w:t xml:space="preserve"> významnou hodnotou. Vzdělávání je dostupné pro všechny a každému se dostává takové podpory, aby se ve škole cítil bezpečně, příjemně a mohl dosáhnout svého osobního maxima při svém rozvoji. Ve školách panuje příjemné a přátelské klima. Děti a žáci mají trvalý zájem o vzdělávání ve všech oblastech, rozšiřují získané kompetence a </w:t>
                  </w:r>
                  <w:r>
                    <w:rPr>
                      <w:rFonts w:ascii="Carlito" w:hAnsi="Carlito"/>
                    </w:rPr>
                    <w:t xml:space="preserve">informace </w:t>
                  </w:r>
                  <w:r w:rsidRPr="002C458E">
                    <w:rPr>
                      <w:rFonts w:ascii="Carlito" w:hAnsi="Carlito"/>
                    </w:rPr>
                    <w:t xml:space="preserve">vyhodnocují v souvislostech. Děti a žáci znají dobře místo, kde žijí. Pedagogičtí i nepedagogičtí pracovníci jsou motivovaní, dále se vzdělávají a pro zajištění kvalitní výuky i výchovy spolupracují s rodinami, ostatními školami všech stupňů a typů, lokálními aktéry i celou komunitou. Výrazným rysem místního vzdělávání je jeho kvalita a současně orientace na praktické využití. Všemi spolupracujícími subjekty jsou </w:t>
                  </w:r>
                  <w:r>
                    <w:rPr>
                      <w:rFonts w:ascii="Carlito" w:hAnsi="Carlito"/>
                    </w:rPr>
                    <w:t>a</w:t>
                  </w:r>
                  <w:r w:rsidRPr="002C458E">
                    <w:rPr>
                      <w:rFonts w:ascii="Carlito" w:hAnsi="Carlito"/>
                    </w:rPr>
                    <w:t>ktivně vyhledávány a vytvářeny příležitosti pro aplikaci poznatků a dovedností v praxi, čemuž napomáhá funkční síťování a spolupráce na všech úrovních. Iniciativa a podnikavost je vítána.</w:t>
                  </w:r>
                </w:p>
              </w:txbxContent>
            </v:textbox>
            <w10:wrap type="topAndBottom" anchorx="page"/>
          </v:shape>
        </w:pict>
      </w:r>
      <w:bookmarkStart w:id="3" w:name="1._Vize"/>
      <w:bookmarkEnd w:id="3"/>
      <w:r w:rsidR="00E56F3B" w:rsidRPr="00CB1077">
        <w:rPr>
          <w:rFonts w:ascii="Carlito" w:eastAsia="Arial" w:hAnsi="Carlito" w:cs="Arial"/>
        </w:rPr>
        <w:t>Vize</w:t>
      </w:r>
      <w:bookmarkEnd w:id="2"/>
    </w:p>
    <w:p w14:paraId="21BF84DA" w14:textId="77777777" w:rsidR="00AF1120" w:rsidRDefault="00AF1120">
      <w:pPr>
        <w:pStyle w:val="Zkladntext"/>
        <w:rPr>
          <w:rFonts w:ascii="Trebuchet MS"/>
          <w:b/>
          <w:sz w:val="32"/>
        </w:rPr>
      </w:pPr>
    </w:p>
    <w:p w14:paraId="4B5855F8" w14:textId="3971383A" w:rsidR="00AF1120" w:rsidRPr="00CB1077" w:rsidRDefault="00E56F3B" w:rsidP="00CB1077">
      <w:pPr>
        <w:pStyle w:val="Nadpis1"/>
        <w:numPr>
          <w:ilvl w:val="0"/>
          <w:numId w:val="19"/>
        </w:numPr>
        <w:tabs>
          <w:tab w:val="left" w:pos="961"/>
        </w:tabs>
        <w:spacing w:before="246"/>
        <w:rPr>
          <w:rFonts w:ascii="Carlito" w:eastAsia="Arial" w:hAnsi="Carlito" w:cs="Arial"/>
        </w:rPr>
      </w:pPr>
      <w:bookmarkStart w:id="4" w:name="2._Popis_zapojení_aktérů"/>
      <w:bookmarkStart w:id="5" w:name="_Toc62815804"/>
      <w:bookmarkEnd w:id="4"/>
      <w:r w:rsidRPr="00CB1077">
        <w:rPr>
          <w:rFonts w:ascii="Carlito" w:eastAsia="Arial" w:hAnsi="Carlito" w:cs="Arial"/>
        </w:rPr>
        <w:t>Popis zapojení aktérů</w:t>
      </w:r>
      <w:bookmarkEnd w:id="5"/>
    </w:p>
    <w:p w14:paraId="16E6DC78" w14:textId="77777777" w:rsidR="00AF1120" w:rsidRPr="00BB32E5" w:rsidRDefault="00E56F3B" w:rsidP="00F45E06">
      <w:pPr>
        <w:pStyle w:val="Zkladntext"/>
        <w:spacing w:before="120" w:after="120"/>
        <w:ind w:left="249" w:right="252"/>
        <w:jc w:val="both"/>
        <w:rPr>
          <w:rFonts w:ascii="Carlito" w:hAnsi="Carlito"/>
        </w:rPr>
      </w:pPr>
      <w:r w:rsidRPr="00BB32E5">
        <w:rPr>
          <w:rFonts w:ascii="Carlito" w:hAnsi="Carlito"/>
        </w:rPr>
        <w:t>Partnerství a spolupráce není v rámci MAP P</w:t>
      </w:r>
      <w:r>
        <w:rPr>
          <w:rFonts w:ascii="Carlito" w:hAnsi="Carlito"/>
        </w:rPr>
        <w:t>raha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12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pouze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deklarovaným</w:t>
      </w:r>
      <w:r w:rsidRPr="00BB32E5">
        <w:rPr>
          <w:rFonts w:ascii="Carlito" w:hAnsi="Carlito"/>
        </w:rPr>
        <w:t xml:space="preserve">, ale skutečně naplňovaným principem. Již před podáním žádosti byl vytvořen Realizační tým, který </w:t>
      </w:r>
      <w:r>
        <w:rPr>
          <w:rFonts w:ascii="Carlito" w:hAnsi="Carlito"/>
        </w:rPr>
        <w:t>s</w:t>
      </w:r>
      <w:r w:rsidRPr="00BB32E5">
        <w:rPr>
          <w:rFonts w:ascii="Carlito" w:hAnsi="Carlito"/>
        </w:rPr>
        <w:t xml:space="preserve"> drobnými obměnami funguje dodnes, a současně byli osloveni klíčoví aktéři </w:t>
      </w:r>
      <w:r>
        <w:rPr>
          <w:rFonts w:ascii="Carlito" w:hAnsi="Carlito"/>
        </w:rPr>
        <w:t>–</w:t>
      </w:r>
      <w:r w:rsidRPr="00BB32E5">
        <w:rPr>
          <w:rFonts w:ascii="Carlito" w:hAnsi="Carlito"/>
        </w:rPr>
        <w:t xml:space="preserve"> jednotlivé školy.</w:t>
      </w:r>
    </w:p>
    <w:p w14:paraId="145F01E2" w14:textId="51FFFD91" w:rsidR="00AF1120" w:rsidRPr="00CB1077" w:rsidRDefault="00E56F3B" w:rsidP="00F45E06">
      <w:pPr>
        <w:pStyle w:val="Zkladntext"/>
        <w:spacing w:before="120" w:after="120" w:line="254" w:lineRule="auto"/>
        <w:ind w:left="249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>Další informaci dostali ředitelé základních a mateřských škol z Prahy 12 na schůzce dne 5. května 2016. Projekt zde byl představen v obecné rovině, byla nastíněna možnost spolupráce v nejbližším období. Dne</w:t>
      </w:r>
      <w:r w:rsidR="00CB1077">
        <w:rPr>
          <w:rFonts w:ascii="Carlito" w:hAnsi="Carlito"/>
        </w:rPr>
        <w:t xml:space="preserve"> 21. </w:t>
      </w:r>
      <w:r w:rsidRPr="00CB1077">
        <w:rPr>
          <w:rFonts w:ascii="Carlito" w:hAnsi="Carlito"/>
        </w:rPr>
        <w:t>6. 2016 se v Klubu Junior v Praze-Libuši konalo následně první velké setkání k projektu MAP Praha 12,</w:t>
      </w:r>
      <w:r w:rsidR="002D3266" w:rsidRPr="00CB1077">
        <w:rPr>
          <w:rFonts w:ascii="Carlito" w:hAnsi="Carlito"/>
        </w:rPr>
        <w:t xml:space="preserve"> </w:t>
      </w:r>
      <w:r w:rsidRPr="00CB1077">
        <w:rPr>
          <w:rFonts w:ascii="Carlito" w:hAnsi="Carlito"/>
        </w:rPr>
        <w:t xml:space="preserve">jehož se zúčastnilo celkem 54 účastníků. Kromě ředitelů škol byli </w:t>
      </w:r>
      <w:r w:rsidR="00F45E06">
        <w:rPr>
          <w:rFonts w:ascii="Carlito" w:hAnsi="Carlito"/>
        </w:rPr>
        <w:t xml:space="preserve">přizváni také spolupracovníci </w:t>
      </w:r>
      <w:r w:rsidRPr="00CB1077">
        <w:rPr>
          <w:rFonts w:ascii="Carlito" w:hAnsi="Carlito"/>
        </w:rPr>
        <w:t>z neziskového sektoru, z oblasti zájmového vzdělávání, ale i aktivní rodiče či zástupci žákovských parlamentů. Projekt byl představen podrobněji, již byl znám harmonogram projektu a konkrétní možnost zapojení jednotlivých aktérů.</w:t>
      </w:r>
    </w:p>
    <w:p w14:paraId="18AA256D" w14:textId="77777777" w:rsidR="00123B94" w:rsidRDefault="00E56F3B" w:rsidP="00F45E06">
      <w:pPr>
        <w:pStyle w:val="Zkladntext"/>
        <w:spacing w:before="120" w:after="120" w:line="247" w:lineRule="auto"/>
        <w:ind w:left="249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 xml:space="preserve">Oficiálně byl pak projekt zahájen v pátek 1. 7. 2016. Během prázdnin byly osloveny všechny mateřské a </w:t>
      </w:r>
      <w:r>
        <w:rPr>
          <w:rFonts w:ascii="Carlito" w:hAnsi="Carlito"/>
        </w:rPr>
        <w:t>základní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školy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na</w:t>
      </w:r>
      <w:r w:rsidRPr="00BB32E5">
        <w:rPr>
          <w:rFonts w:ascii="Carlito" w:hAnsi="Carlito"/>
        </w:rPr>
        <w:t xml:space="preserve"> území správního obvodu Prahy 12 </w:t>
      </w:r>
      <w:r>
        <w:rPr>
          <w:rFonts w:ascii="Carlito" w:hAnsi="Carlito"/>
        </w:rPr>
        <w:t>bez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ohledu</w:t>
      </w:r>
      <w:r w:rsidRPr="00BB32E5">
        <w:rPr>
          <w:rFonts w:ascii="Carlito" w:hAnsi="Carlito"/>
        </w:rPr>
        <w:t xml:space="preserve"> na zřizovatele, dále pak všichni zřizovatelé škol a školských zařízení, neziskové organizace, zástupci Magistrátu hl. města Prahy a další zájemci dle Postupu zpracování místních akčních plánů s </w:t>
      </w:r>
      <w:r>
        <w:rPr>
          <w:rFonts w:ascii="Carlito" w:hAnsi="Carlito"/>
        </w:rPr>
        <w:t>nabídkou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spolupráce.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V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posledním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týdnu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prázdnin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se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pak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sešel </w:t>
      </w:r>
      <w:r w:rsidRPr="00BB32E5">
        <w:rPr>
          <w:rFonts w:ascii="Carlito" w:hAnsi="Carlito"/>
        </w:rPr>
        <w:t xml:space="preserve">poprvé Řídicí výbor, který na svém setkání zvolil svého předsedu a místopředsedkyni. Zároveň byl schválen Jednací řád a Statut Místního akčního plánu. Statut Místního akčního plánu byl schválen Radou MČ Praha 12 a Jednací řád byl vzat na vědomí rovněž Radou MČ Praha 12. </w:t>
      </w:r>
    </w:p>
    <w:p w14:paraId="0D7C725D" w14:textId="3CBF537F" w:rsidR="00123B94" w:rsidRDefault="0056455D" w:rsidP="00F45E06">
      <w:pPr>
        <w:pStyle w:val="Zkladntext"/>
        <w:spacing w:before="120" w:after="120" w:line="247" w:lineRule="auto"/>
        <w:ind w:left="249" w:right="250"/>
        <w:jc w:val="both"/>
        <w:rPr>
          <w:rFonts w:ascii="Carlito" w:hAnsi="Carlito"/>
        </w:rPr>
      </w:pPr>
      <w:r>
        <w:rPr>
          <w:rFonts w:ascii="Carlito" w:hAnsi="Carlito"/>
        </w:rPr>
        <w:t xml:space="preserve">V rámci navazujícího projektu </w:t>
      </w:r>
      <w:r w:rsidR="007A5592">
        <w:rPr>
          <w:rFonts w:ascii="Carlito" w:hAnsi="Carlito"/>
        </w:rPr>
        <w:t xml:space="preserve">MAP </w:t>
      </w:r>
      <w:r w:rsidR="00FF1562">
        <w:rPr>
          <w:rFonts w:ascii="Carlito" w:hAnsi="Carlito"/>
        </w:rPr>
        <w:t xml:space="preserve">12 </w:t>
      </w:r>
      <w:r w:rsidR="00974522">
        <w:rPr>
          <w:rFonts w:ascii="Carlito" w:hAnsi="Carlito"/>
        </w:rPr>
        <w:t>p</w:t>
      </w:r>
      <w:r w:rsidR="00FF1562">
        <w:rPr>
          <w:rFonts w:ascii="Carlito" w:hAnsi="Carlito"/>
        </w:rPr>
        <w:t>okračuje</w:t>
      </w:r>
      <w:r w:rsidR="00F45E06">
        <w:rPr>
          <w:rFonts w:ascii="Carlito" w:hAnsi="Carlito"/>
        </w:rPr>
        <w:t xml:space="preserve"> </w:t>
      </w:r>
      <w:r w:rsidR="007A5592">
        <w:rPr>
          <w:rFonts w:ascii="Carlito" w:hAnsi="Carlito"/>
        </w:rPr>
        <w:t>byla k původnímu popisovanému území připojena navíc MČ Praha-Kunratice</w:t>
      </w:r>
      <w:r w:rsidR="004D325C">
        <w:rPr>
          <w:rFonts w:ascii="Carlito" w:hAnsi="Carlito"/>
        </w:rPr>
        <w:t xml:space="preserve"> se svými školskými zařízeními</w:t>
      </w:r>
      <w:r w:rsidR="007A5592">
        <w:rPr>
          <w:rFonts w:ascii="Carlito" w:hAnsi="Carlito"/>
        </w:rPr>
        <w:t xml:space="preserve">. </w:t>
      </w:r>
    </w:p>
    <w:p w14:paraId="1BD8055C" w14:textId="503FEC5B" w:rsidR="00AF1120" w:rsidRPr="00BB32E5" w:rsidRDefault="00E56F3B" w:rsidP="00F45E06">
      <w:pPr>
        <w:pStyle w:val="Zkladntext"/>
        <w:spacing w:before="120" w:after="120" w:line="247" w:lineRule="auto"/>
        <w:ind w:left="249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>V současné době má Řídicí výbor celkem 4</w:t>
      </w:r>
      <w:r w:rsidR="00BF6EA5">
        <w:rPr>
          <w:rFonts w:ascii="Carlito" w:hAnsi="Carlito"/>
        </w:rPr>
        <w:t xml:space="preserve">2 </w:t>
      </w:r>
      <w:r w:rsidRPr="00BB32E5">
        <w:rPr>
          <w:rFonts w:ascii="Carlito" w:hAnsi="Carlito"/>
        </w:rPr>
        <w:t>členů.</w:t>
      </w:r>
    </w:p>
    <w:p w14:paraId="49524E1F" w14:textId="759E0EAA" w:rsidR="00AF1120" w:rsidRPr="00BB32E5" w:rsidRDefault="00E56F3B">
      <w:pPr>
        <w:pStyle w:val="Zkladntext"/>
        <w:spacing w:before="12" w:line="242" w:lineRule="auto"/>
        <w:ind w:left="252" w:right="250" w:hanging="1"/>
        <w:jc w:val="both"/>
        <w:rPr>
          <w:rFonts w:ascii="Carlito" w:hAnsi="Carlito"/>
        </w:rPr>
      </w:pPr>
      <w:r w:rsidRPr="00BB32E5">
        <w:rPr>
          <w:rFonts w:ascii="Carlito" w:hAnsi="Carlito"/>
        </w:rPr>
        <w:t>Na podzim roku 2016 byla zahájena činnost pracovních skupin. Bylo vytvořeno celkem 6 pracovních skupin:</w:t>
      </w:r>
    </w:p>
    <w:p w14:paraId="758BE1D6" w14:textId="4BA5786F" w:rsidR="00AF1120" w:rsidRPr="00BB32E5" w:rsidRDefault="00760676" w:rsidP="00F45E06">
      <w:pPr>
        <w:pStyle w:val="Odstavecseseznamem"/>
        <w:numPr>
          <w:ilvl w:val="1"/>
          <w:numId w:val="18"/>
        </w:numPr>
        <w:spacing w:before="11"/>
        <w:ind w:left="1134" w:hanging="425"/>
        <w:rPr>
          <w:rFonts w:ascii="Carlito" w:hAnsi="Carlito"/>
        </w:rPr>
      </w:pPr>
      <w:r>
        <w:rPr>
          <w:rFonts w:ascii="Carlito" w:hAnsi="Carlito"/>
        </w:rPr>
        <w:t>PS Financování</w:t>
      </w:r>
    </w:p>
    <w:p w14:paraId="1263C223" w14:textId="3D015C35" w:rsidR="00AF1120" w:rsidRPr="00BB32E5" w:rsidRDefault="00442399" w:rsidP="00F45E06">
      <w:pPr>
        <w:pStyle w:val="Odstavecseseznamem"/>
        <w:numPr>
          <w:ilvl w:val="1"/>
          <w:numId w:val="18"/>
        </w:numPr>
        <w:spacing w:before="12" w:line="252" w:lineRule="auto"/>
        <w:ind w:left="1134" w:right="253" w:hanging="425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760676">
        <w:rPr>
          <w:rFonts w:ascii="Carlito" w:hAnsi="Carlito"/>
        </w:rPr>
        <w:t xml:space="preserve">Rovné příležitosti </w:t>
      </w:r>
      <w:r w:rsidR="00921607">
        <w:rPr>
          <w:rFonts w:ascii="Carlito" w:hAnsi="Carlito"/>
        </w:rPr>
        <w:t xml:space="preserve">a řešení přechodů ve vzdělávání </w:t>
      </w:r>
    </w:p>
    <w:p w14:paraId="181B61B4" w14:textId="7EC4A1C7" w:rsidR="00AF1120" w:rsidRPr="00BB32E5" w:rsidRDefault="00442399" w:rsidP="00F45E06">
      <w:pPr>
        <w:pStyle w:val="Odstavecseseznamem"/>
        <w:numPr>
          <w:ilvl w:val="1"/>
          <w:numId w:val="18"/>
        </w:numPr>
        <w:spacing w:before="0" w:line="268" w:lineRule="exact"/>
        <w:ind w:left="1134" w:hanging="425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>Matematická gramotnost</w:t>
      </w:r>
    </w:p>
    <w:p w14:paraId="6D7FF793" w14:textId="3B4F45A1" w:rsidR="00AF1120" w:rsidRPr="00BB32E5" w:rsidRDefault="00442399" w:rsidP="00F45E06">
      <w:pPr>
        <w:pStyle w:val="Odstavecseseznamem"/>
        <w:numPr>
          <w:ilvl w:val="1"/>
          <w:numId w:val="18"/>
        </w:numPr>
        <w:spacing w:before="11"/>
        <w:ind w:left="1134" w:hanging="425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 xml:space="preserve">Čtenářská </w:t>
      </w:r>
      <w:r w:rsidR="00921607">
        <w:rPr>
          <w:rFonts w:ascii="Carlito" w:hAnsi="Carlito"/>
        </w:rPr>
        <w:t xml:space="preserve">a jazyková </w:t>
      </w:r>
      <w:r w:rsidR="00E56F3B" w:rsidRPr="00BB32E5">
        <w:rPr>
          <w:rFonts w:ascii="Carlito" w:hAnsi="Carlito"/>
        </w:rPr>
        <w:t>gramotnost</w:t>
      </w:r>
    </w:p>
    <w:p w14:paraId="6149C3A7" w14:textId="6B2EF6DF" w:rsidR="00AF1120" w:rsidRPr="00BB32E5" w:rsidRDefault="006A5CAD" w:rsidP="00F45E06">
      <w:pPr>
        <w:pStyle w:val="Odstavecseseznamem"/>
        <w:numPr>
          <w:ilvl w:val="1"/>
          <w:numId w:val="18"/>
        </w:numPr>
        <w:spacing w:before="11"/>
        <w:ind w:left="1134" w:hanging="425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>P</w:t>
      </w:r>
      <w:r w:rsidR="00442399">
        <w:rPr>
          <w:rFonts w:ascii="Carlito" w:hAnsi="Carlito"/>
        </w:rPr>
        <w:t xml:space="preserve">olytechnika </w:t>
      </w:r>
    </w:p>
    <w:p w14:paraId="65E3C43E" w14:textId="03C1AA7F" w:rsidR="00AF1120" w:rsidRPr="00BB32E5" w:rsidRDefault="006A5CAD" w:rsidP="00F45E06">
      <w:pPr>
        <w:pStyle w:val="Odstavecseseznamem"/>
        <w:numPr>
          <w:ilvl w:val="1"/>
          <w:numId w:val="18"/>
        </w:numPr>
        <w:spacing w:before="12"/>
        <w:ind w:left="1134" w:hanging="425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>K</w:t>
      </w:r>
      <w:r>
        <w:rPr>
          <w:rFonts w:ascii="Carlito" w:hAnsi="Carlito"/>
        </w:rPr>
        <w:t>alokagathia</w:t>
      </w:r>
    </w:p>
    <w:p w14:paraId="6DF11B84" w14:textId="77777777" w:rsidR="00AF1120" w:rsidRDefault="00AF1120">
      <w:pPr>
        <w:rPr>
          <w:rFonts w:ascii="Carlito" w:hAnsi="Carlito"/>
        </w:rPr>
      </w:pPr>
    </w:p>
    <w:p w14:paraId="19F27F7D" w14:textId="7326E963" w:rsidR="00AA646C" w:rsidRDefault="00B45C67">
      <w:pPr>
        <w:rPr>
          <w:rFonts w:ascii="Carlito" w:hAnsi="Carlito"/>
        </w:rPr>
      </w:pPr>
      <w:r>
        <w:rPr>
          <w:rFonts w:ascii="Carlito" w:hAnsi="Carlito"/>
        </w:rPr>
        <w:t xml:space="preserve">Posléze byly navíc vytvořeny dále </w:t>
      </w:r>
      <w:r w:rsidR="00326A15">
        <w:rPr>
          <w:rFonts w:ascii="Carlito" w:hAnsi="Carlito"/>
        </w:rPr>
        <w:t xml:space="preserve">následující </w:t>
      </w:r>
      <w:r>
        <w:rPr>
          <w:rFonts w:ascii="Carlito" w:hAnsi="Carlito"/>
        </w:rPr>
        <w:t xml:space="preserve">pracovní skupiny: </w:t>
      </w:r>
    </w:p>
    <w:p w14:paraId="502319EF" w14:textId="61FEF1B5" w:rsidR="00B45C67" w:rsidRDefault="00647C18" w:rsidP="006A5CAD">
      <w:pPr>
        <w:pStyle w:val="Odstavecseseznamem"/>
        <w:numPr>
          <w:ilvl w:val="0"/>
          <w:numId w:val="23"/>
        </w:numPr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D8061B">
        <w:rPr>
          <w:rFonts w:ascii="Carlito" w:hAnsi="Carlito"/>
        </w:rPr>
        <w:t>Digitální gramotnost</w:t>
      </w:r>
    </w:p>
    <w:p w14:paraId="1399350C" w14:textId="772B06C5" w:rsidR="00C50268" w:rsidRDefault="00C50268" w:rsidP="006A5CAD">
      <w:pPr>
        <w:pStyle w:val="Odstavecseseznamem"/>
        <w:numPr>
          <w:ilvl w:val="0"/>
          <w:numId w:val="23"/>
        </w:numPr>
        <w:rPr>
          <w:rFonts w:ascii="Carlito" w:hAnsi="Carlito"/>
        </w:rPr>
      </w:pPr>
      <w:r>
        <w:rPr>
          <w:rFonts w:ascii="Carlito" w:hAnsi="Carlito"/>
        </w:rPr>
        <w:t>PS EVVO</w:t>
      </w:r>
    </w:p>
    <w:p w14:paraId="054BC2C4" w14:textId="77777777" w:rsidR="00D23D34" w:rsidRDefault="00C50268" w:rsidP="005C3478">
      <w:pPr>
        <w:pStyle w:val="Odstavecseseznamem"/>
        <w:numPr>
          <w:ilvl w:val="0"/>
          <w:numId w:val="23"/>
        </w:numPr>
        <w:rPr>
          <w:rFonts w:ascii="Carlito" w:hAnsi="Carlito"/>
        </w:rPr>
      </w:pPr>
      <w:r>
        <w:rPr>
          <w:rFonts w:ascii="Carlito" w:hAnsi="Carlito"/>
        </w:rPr>
        <w:t>PS Kariérové poradenství</w:t>
      </w:r>
    </w:p>
    <w:p w14:paraId="3D267F67" w14:textId="6840495F" w:rsidR="005C3478" w:rsidRPr="00D23D34" w:rsidRDefault="00C50268" w:rsidP="005C3478">
      <w:pPr>
        <w:pStyle w:val="Odstavecseseznamem"/>
        <w:numPr>
          <w:ilvl w:val="0"/>
          <w:numId w:val="23"/>
        </w:numPr>
        <w:rPr>
          <w:rFonts w:ascii="Carlito" w:hAnsi="Carlito"/>
        </w:rPr>
      </w:pPr>
      <w:r w:rsidRPr="00D23D34">
        <w:rPr>
          <w:rFonts w:ascii="Carlito" w:hAnsi="Carlito"/>
        </w:rPr>
        <w:t>PS Rodina-škola-komunita</w:t>
      </w:r>
    </w:p>
    <w:p w14:paraId="22DAED5C" w14:textId="6B7E796F" w:rsidR="00AF1120" w:rsidRPr="00326A15" w:rsidRDefault="00E56F3B" w:rsidP="00F45E06">
      <w:pPr>
        <w:pStyle w:val="Odstavecseseznamem"/>
        <w:spacing w:before="120" w:after="120" w:line="254" w:lineRule="auto"/>
        <w:ind w:left="249" w:right="251" w:firstLine="0"/>
        <w:jc w:val="both"/>
        <w:rPr>
          <w:rFonts w:ascii="Carlito" w:hAnsi="Carlito"/>
        </w:rPr>
      </w:pPr>
      <w:r w:rsidRPr="00326A15">
        <w:rPr>
          <w:rFonts w:ascii="Carlito" w:hAnsi="Carlito"/>
        </w:rPr>
        <w:t>Počet členů všech pracovních skupin zahrnuje v současné době přes 100 osob.</w:t>
      </w:r>
      <w:r w:rsidR="00AD5E3B">
        <w:rPr>
          <w:rFonts w:ascii="Carlito" w:hAnsi="Carlito"/>
        </w:rPr>
        <w:t xml:space="preserve"> Členové p</w:t>
      </w:r>
      <w:r w:rsidR="00CB5D0F">
        <w:rPr>
          <w:rFonts w:ascii="Carlito" w:hAnsi="Carlito"/>
        </w:rPr>
        <w:t>racovní</w:t>
      </w:r>
      <w:r w:rsidR="00AD5E3B">
        <w:rPr>
          <w:rFonts w:ascii="Carlito" w:hAnsi="Carlito"/>
        </w:rPr>
        <w:t>ch</w:t>
      </w:r>
      <w:r w:rsidR="00CB5D0F">
        <w:rPr>
          <w:rFonts w:ascii="Carlito" w:hAnsi="Carlito"/>
        </w:rPr>
        <w:t xml:space="preserve"> skupin se pravidelně schází</w:t>
      </w:r>
      <w:r w:rsidR="00FA77D6">
        <w:rPr>
          <w:rFonts w:ascii="Carlito" w:hAnsi="Carlito"/>
        </w:rPr>
        <w:t xml:space="preserve"> za účelem konzultace </w:t>
      </w:r>
      <w:r w:rsidR="00936A10">
        <w:rPr>
          <w:rFonts w:ascii="Carlito" w:hAnsi="Carlito"/>
        </w:rPr>
        <w:t>činnosti realizačního týmu MAP, ale i vlastní</w:t>
      </w:r>
      <w:r w:rsidR="00095EF6">
        <w:rPr>
          <w:rFonts w:ascii="Carlito" w:hAnsi="Carlito"/>
        </w:rPr>
        <w:t>ho vzdělávání a rozvoje v daných oblastech</w:t>
      </w:r>
      <w:r w:rsidR="008F51EC">
        <w:rPr>
          <w:rFonts w:ascii="Carlito" w:hAnsi="Carlito"/>
        </w:rPr>
        <w:t>.</w:t>
      </w:r>
      <w:r w:rsidR="00AD5E3B">
        <w:rPr>
          <w:rFonts w:ascii="Carlito" w:hAnsi="Carlito"/>
        </w:rPr>
        <w:t xml:space="preserve"> </w:t>
      </w:r>
      <w:r w:rsidR="008F51EC">
        <w:rPr>
          <w:rFonts w:ascii="Carlito" w:hAnsi="Carlito"/>
        </w:rPr>
        <w:t>I touto formou je podporován</w:t>
      </w:r>
      <w:r w:rsidR="00987D9C">
        <w:rPr>
          <w:rFonts w:ascii="Carlito" w:hAnsi="Carlito"/>
        </w:rPr>
        <w:t>o potřebné sdílení a přenos informací uvnitř řešeného území.</w:t>
      </w:r>
      <w:r w:rsidR="00936A10">
        <w:rPr>
          <w:rFonts w:ascii="Carlito" w:hAnsi="Carlito"/>
        </w:rPr>
        <w:t xml:space="preserve"> </w:t>
      </w:r>
      <w:r w:rsidR="00220170">
        <w:rPr>
          <w:rFonts w:ascii="Carlito" w:hAnsi="Carlito"/>
        </w:rPr>
        <w:t xml:space="preserve">Během roku 2020 se v rámci projektu MAP Praha 12 </w:t>
      </w:r>
      <w:r w:rsidR="00974522">
        <w:rPr>
          <w:rFonts w:ascii="Carlito" w:hAnsi="Carlito"/>
        </w:rPr>
        <w:t>p</w:t>
      </w:r>
      <w:r w:rsidR="00220170">
        <w:rPr>
          <w:rFonts w:ascii="Carlito" w:hAnsi="Carlito"/>
        </w:rPr>
        <w:t xml:space="preserve">okračuje podařilo stabilizovat PS </w:t>
      </w:r>
      <w:r w:rsidR="00742717">
        <w:rPr>
          <w:rFonts w:ascii="Carlito" w:hAnsi="Carlito"/>
        </w:rPr>
        <w:t>EVVO</w:t>
      </w:r>
      <w:r w:rsidR="00220170">
        <w:rPr>
          <w:rFonts w:ascii="Carlito" w:hAnsi="Carlito"/>
        </w:rPr>
        <w:t xml:space="preserve"> </w:t>
      </w:r>
      <w:r w:rsidR="009F6C1A">
        <w:rPr>
          <w:rFonts w:ascii="Carlito" w:hAnsi="Carlito"/>
        </w:rPr>
        <w:t xml:space="preserve">a PS Kariérové poradenství </w:t>
      </w:r>
      <w:r w:rsidR="00220170">
        <w:rPr>
          <w:rFonts w:ascii="Carlito" w:hAnsi="Carlito"/>
        </w:rPr>
        <w:t>díky obsazení pozic vedoucí</w:t>
      </w:r>
      <w:r w:rsidR="009F6C1A">
        <w:rPr>
          <w:rFonts w:ascii="Carlito" w:hAnsi="Carlito"/>
        </w:rPr>
        <w:t>ch</w:t>
      </w:r>
      <w:r w:rsidR="00220170">
        <w:rPr>
          <w:rFonts w:ascii="Carlito" w:hAnsi="Carlito"/>
        </w:rPr>
        <w:t xml:space="preserve"> pracovní</w:t>
      </w:r>
      <w:r w:rsidR="009F6C1A">
        <w:rPr>
          <w:rFonts w:ascii="Carlito" w:hAnsi="Carlito"/>
        </w:rPr>
        <w:t>ch</w:t>
      </w:r>
      <w:r w:rsidR="00220170">
        <w:rPr>
          <w:rFonts w:ascii="Carlito" w:hAnsi="Carlito"/>
        </w:rPr>
        <w:t xml:space="preserve"> skupin. </w:t>
      </w:r>
      <w:r w:rsidR="00DF7942">
        <w:rPr>
          <w:rFonts w:ascii="Carlito" w:hAnsi="Carlito"/>
        </w:rPr>
        <w:t>Na obdobný akt zatím čeká skupina PS Kalokagathia</w:t>
      </w:r>
      <w:r w:rsidR="00742717">
        <w:rPr>
          <w:rFonts w:ascii="Carlito" w:hAnsi="Carlito"/>
        </w:rPr>
        <w:t xml:space="preserve">, </w:t>
      </w:r>
      <w:r w:rsidR="00D04576">
        <w:rPr>
          <w:rFonts w:ascii="Carlito" w:hAnsi="Carlito"/>
        </w:rPr>
        <w:t>jíž pro</w:t>
      </w:r>
      <w:r w:rsidR="00DF0AEC">
        <w:rPr>
          <w:rFonts w:ascii="Carlito" w:hAnsi="Carlito"/>
        </w:rPr>
        <w:t>zatímně</w:t>
      </w:r>
      <w:r w:rsidR="00D04576">
        <w:rPr>
          <w:rFonts w:ascii="Carlito" w:hAnsi="Carlito"/>
        </w:rPr>
        <w:t xml:space="preserve"> koordinuje Pae</w:t>
      </w:r>
      <w:r w:rsidR="000D7709">
        <w:rPr>
          <w:rFonts w:ascii="Carlito" w:hAnsi="Carlito"/>
        </w:rPr>
        <w:t>D</w:t>
      </w:r>
      <w:r w:rsidR="00D04576">
        <w:rPr>
          <w:rFonts w:ascii="Carlito" w:hAnsi="Carlito"/>
        </w:rPr>
        <w:t xml:space="preserve">r. Lenka </w:t>
      </w:r>
      <w:r w:rsidR="000D7709">
        <w:rPr>
          <w:rFonts w:ascii="Carlito" w:hAnsi="Carlito"/>
        </w:rPr>
        <w:t>Kubrichtová</w:t>
      </w:r>
      <w:r w:rsidR="0081131F">
        <w:rPr>
          <w:rFonts w:ascii="Carlito" w:hAnsi="Carlito"/>
        </w:rPr>
        <w:t>.</w:t>
      </w:r>
    </w:p>
    <w:p w14:paraId="3624526E" w14:textId="5657ED86" w:rsidR="00AF1120" w:rsidRPr="00BB32E5" w:rsidRDefault="00E56F3B" w:rsidP="00F45E06">
      <w:pPr>
        <w:pStyle w:val="Zkladntext"/>
        <w:spacing w:before="120" w:after="120" w:line="247" w:lineRule="auto"/>
        <w:ind w:left="249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>Již od začátku projektu je cílem jednotlivé členy pracovních skupin</w:t>
      </w:r>
      <w:r w:rsidR="00581211">
        <w:rPr>
          <w:rFonts w:ascii="Carlito" w:hAnsi="Carlito"/>
        </w:rPr>
        <w:t>,</w:t>
      </w:r>
      <w:r w:rsidRPr="00BB32E5">
        <w:rPr>
          <w:rFonts w:ascii="Carlito" w:hAnsi="Carlito"/>
        </w:rPr>
        <w:t xml:space="preserve"> a především pedagogické pracovníky</w:t>
      </w:r>
      <w:r w:rsidR="00581211">
        <w:rPr>
          <w:rFonts w:ascii="Carlito" w:hAnsi="Carlito"/>
        </w:rPr>
        <w:t>,</w:t>
      </w:r>
      <w:r w:rsidRPr="00BB32E5">
        <w:rPr>
          <w:rFonts w:ascii="Carlito" w:hAnsi="Carlito"/>
        </w:rPr>
        <w:t xml:space="preserve"> aktivovat a nabídnout jim nové přístupy a pohledy na oblast vzdělávání. K tomu slouží pravidelná setkání, tzv. Educoffee</w:t>
      </w:r>
      <w:r w:rsidR="00C20A60">
        <w:rPr>
          <w:rFonts w:ascii="Carlito" w:hAnsi="Carlito"/>
        </w:rPr>
        <w:t>.</w:t>
      </w:r>
      <w:r w:rsidRPr="00BB32E5">
        <w:rPr>
          <w:rFonts w:ascii="Carlito" w:hAnsi="Carlito"/>
        </w:rPr>
        <w:t xml:space="preserve"> Na setkání jsou zváni odborníci na vzdělávání z celé ČR. </w:t>
      </w:r>
      <w:r w:rsidR="00C20A60">
        <w:rPr>
          <w:rFonts w:ascii="Carlito" w:hAnsi="Carlito"/>
        </w:rPr>
        <w:t>S</w:t>
      </w:r>
      <w:r w:rsidRPr="00BB32E5">
        <w:rPr>
          <w:rFonts w:ascii="Carlito" w:hAnsi="Carlito"/>
        </w:rPr>
        <w:t xml:space="preserve">etkání jsou zpravidla hodnocena </w:t>
      </w:r>
      <w:r w:rsidRPr="00BB32E5">
        <w:rPr>
          <w:rFonts w:ascii="Carlito" w:hAnsi="Carlito"/>
        </w:rPr>
        <w:lastRenderedPageBreak/>
        <w:t>velmi kladně.</w:t>
      </w:r>
    </w:p>
    <w:p w14:paraId="51C77E67" w14:textId="77777777" w:rsidR="00AF1120" w:rsidRDefault="00AF1120">
      <w:pPr>
        <w:spacing w:line="247" w:lineRule="auto"/>
        <w:jc w:val="both"/>
        <w:rPr>
          <w:rFonts w:ascii="Carlito" w:hAnsi="Carlito"/>
        </w:rPr>
        <w:sectPr w:rsidR="00AF1120" w:rsidSect="00F45E06">
          <w:pgSz w:w="11910" w:h="16840"/>
          <w:pgMar w:top="1134" w:right="879" w:bottom="1701" w:left="879" w:header="0" w:footer="1383" w:gutter="0"/>
          <w:cols w:space="708"/>
        </w:sectPr>
      </w:pPr>
    </w:p>
    <w:p w14:paraId="6D49055D" w14:textId="7A30D9AF" w:rsidR="00AF1120" w:rsidRDefault="00E56F3B" w:rsidP="00A71818">
      <w:pPr>
        <w:pStyle w:val="Nadpis1"/>
        <w:numPr>
          <w:ilvl w:val="0"/>
          <w:numId w:val="19"/>
        </w:numPr>
        <w:tabs>
          <w:tab w:val="left" w:pos="961"/>
        </w:tabs>
      </w:pPr>
      <w:bookmarkStart w:id="6" w:name="3.__Priority_a_cíle"/>
      <w:bookmarkStart w:id="7" w:name="_Toc62815805"/>
      <w:bookmarkEnd w:id="6"/>
      <w:r>
        <w:rPr>
          <w:w w:val="95"/>
        </w:rPr>
        <w:lastRenderedPageBreak/>
        <w:t>Priority a</w:t>
      </w:r>
      <w:r>
        <w:rPr>
          <w:spacing w:val="-43"/>
          <w:w w:val="95"/>
        </w:rPr>
        <w:t xml:space="preserve"> </w:t>
      </w:r>
      <w:r>
        <w:rPr>
          <w:w w:val="95"/>
        </w:rPr>
        <w:t>cíle</w:t>
      </w:r>
      <w:bookmarkEnd w:id="7"/>
    </w:p>
    <w:p w14:paraId="671021F2" w14:textId="77777777" w:rsidR="00CA45F3" w:rsidRDefault="00CA45F3" w:rsidP="00B0611E">
      <w:pPr>
        <w:pStyle w:val="Nadpis2"/>
        <w:tabs>
          <w:tab w:val="left" w:pos="1668"/>
          <w:tab w:val="left" w:pos="1669"/>
        </w:tabs>
        <w:ind w:left="0" w:firstLine="0"/>
        <w:rPr>
          <w:w w:val="95"/>
        </w:rPr>
      </w:pPr>
      <w:bookmarkStart w:id="8" w:name="3.1_Přehled_priorit_a_cílů"/>
      <w:bookmarkEnd w:id="8"/>
    </w:p>
    <w:p w14:paraId="6464A846" w14:textId="738E4AB3" w:rsidR="00AF1120" w:rsidRPr="00C52696" w:rsidRDefault="00CA45F3" w:rsidP="00B0611E">
      <w:pPr>
        <w:pStyle w:val="Nadpis2"/>
        <w:tabs>
          <w:tab w:val="left" w:pos="1668"/>
          <w:tab w:val="left" w:pos="1669"/>
        </w:tabs>
        <w:ind w:left="0" w:firstLine="0"/>
      </w:pPr>
      <w:bookmarkStart w:id="9" w:name="_Toc62815806"/>
      <w:r>
        <w:rPr>
          <w:w w:val="95"/>
        </w:rPr>
        <w:t xml:space="preserve">4.1 </w:t>
      </w:r>
      <w:r w:rsidR="00E56F3B">
        <w:rPr>
          <w:w w:val="95"/>
        </w:rPr>
        <w:t>Přehled priorit a</w:t>
      </w:r>
      <w:r w:rsidR="00E56F3B">
        <w:rPr>
          <w:spacing w:val="-60"/>
          <w:w w:val="95"/>
        </w:rPr>
        <w:t xml:space="preserve"> </w:t>
      </w:r>
      <w:r w:rsidR="00E56F3B">
        <w:rPr>
          <w:w w:val="95"/>
        </w:rPr>
        <w:t>cílů</w:t>
      </w:r>
      <w:bookmarkEnd w:id="9"/>
    </w:p>
    <w:p w14:paraId="4E57FA25" w14:textId="5589CAAD" w:rsidR="00966435" w:rsidRPr="00E67ADB" w:rsidRDefault="00966435" w:rsidP="00C52696">
      <w:pPr>
        <w:pStyle w:val="Nadpis2"/>
        <w:tabs>
          <w:tab w:val="left" w:pos="1668"/>
          <w:tab w:val="left" w:pos="1669"/>
        </w:tabs>
        <w:ind w:left="0" w:firstLine="0"/>
        <w:rPr>
          <w:rFonts w:ascii="Arial" w:eastAsia="Arial" w:hAnsi="Arial" w:cs="Arial"/>
          <w:b w:val="0"/>
          <w:bCs w:val="0"/>
          <w:i w:val="0"/>
          <w:color w:val="FF0000"/>
          <w:sz w:val="22"/>
          <w:szCs w:val="22"/>
        </w:rPr>
      </w:pPr>
    </w:p>
    <w:p w14:paraId="04987CDF" w14:textId="77777777" w:rsidR="00AF1120" w:rsidRDefault="00AF1120">
      <w:pPr>
        <w:pStyle w:val="Zkladntext"/>
        <w:spacing w:before="5"/>
        <w:rPr>
          <w:rFonts w:ascii="Trebuchet MS"/>
          <w:b/>
          <w:i/>
          <w:sz w:val="9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478"/>
      </w:tblGrid>
      <w:tr w:rsidR="00AF1120" w14:paraId="5033C00A" w14:textId="77777777">
        <w:trPr>
          <w:trHeight w:val="403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68FB18A7" w14:textId="77777777" w:rsidR="00AF1120" w:rsidRPr="00AE3BD5" w:rsidRDefault="00E56F3B">
            <w:pPr>
              <w:pStyle w:val="TableParagraph"/>
              <w:spacing w:before="1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bookmarkStart w:id="10" w:name="_Hlk49427440"/>
            <w:bookmarkStart w:id="11" w:name="_Hlk49427416"/>
            <w:r w:rsidRPr="00AE3BD5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03EDADDE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bookmarkEnd w:id="10"/>
      <w:tr w:rsidR="00AF1120" w14:paraId="4FF9E312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6C5B27C8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00120FEF" w14:textId="77777777" w:rsidR="00AF1120" w:rsidRPr="00AE3BD5" w:rsidRDefault="00E56F3B">
            <w:pPr>
              <w:pStyle w:val="TableParagraph"/>
              <w:spacing w:line="267" w:lineRule="exact"/>
              <w:ind w:left="125"/>
              <w:rPr>
                <w:rFonts w:ascii="Carlito" w:hAnsi="Carlito"/>
              </w:rPr>
            </w:pPr>
            <w:r w:rsidRPr="002E7935">
              <w:rPr>
                <w:rFonts w:ascii="Carlito" w:hAnsi="Carlito"/>
              </w:rPr>
              <w:t>Roz</w:t>
            </w:r>
            <w:r w:rsidRPr="00AE3BD5">
              <w:rPr>
                <w:rFonts w:ascii="Carlito" w:hAnsi="Carlito"/>
              </w:rPr>
              <w:t>voj čtenářské gramotnosti a pregramotnosti</w:t>
            </w:r>
          </w:p>
        </w:tc>
      </w:tr>
      <w:tr w:rsidR="00AF1120" w14:paraId="2748C9D2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990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F07D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matematické gramotnosti a pregramotnosti</w:t>
            </w:r>
          </w:p>
        </w:tc>
      </w:tr>
      <w:tr w:rsidR="00AF1120" w14:paraId="51A23238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5209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EE775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jazykové gramotnosti a pregramotnosti</w:t>
            </w:r>
          </w:p>
        </w:tc>
      </w:tr>
      <w:tr w:rsidR="00AF1120" w14:paraId="706414EA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975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3828C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digitální gramotnosti a pregramotnosti</w:t>
            </w:r>
          </w:p>
        </w:tc>
      </w:tr>
      <w:tr w:rsidR="00AF1120" w14:paraId="46E73DCC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4A834FF7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2A9F936B" w14:textId="77777777" w:rsidR="00AF1120" w:rsidRPr="002E793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Propojování předmětů a témat na různýc</w:t>
            </w:r>
            <w:r w:rsidRPr="002E7935">
              <w:rPr>
                <w:rFonts w:ascii="Carlito" w:hAnsi="Carlito"/>
              </w:rPr>
              <w:t>h stupních</w:t>
            </w:r>
          </w:p>
        </w:tc>
      </w:tr>
      <w:bookmarkEnd w:id="11"/>
      <w:tr w:rsidR="00AF1120" w14:paraId="26E40BEB" w14:textId="77777777">
        <w:trPr>
          <w:trHeight w:val="401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303A915A" w14:textId="77777777" w:rsidR="00AF1120" w:rsidRPr="00AE3BD5" w:rsidRDefault="00E56F3B">
            <w:pPr>
              <w:pStyle w:val="TableParagraph"/>
              <w:spacing w:line="252" w:lineRule="exact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2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51E70628" w14:textId="77777777" w:rsidR="00AF1120" w:rsidRPr="00AE3BD5" w:rsidRDefault="00E56F3B">
            <w:pPr>
              <w:pStyle w:val="TableParagraph"/>
              <w:spacing w:line="254" w:lineRule="exact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Škola pro život</w:t>
            </w:r>
          </w:p>
        </w:tc>
      </w:tr>
      <w:tr w:rsidR="00AF1120" w14:paraId="65F7C275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15A9F29E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bookmarkStart w:id="12" w:name="_Hlk49428138"/>
            <w:r w:rsidRPr="00AE3BD5">
              <w:rPr>
                <w:rFonts w:ascii="Carlito" w:hAnsi="Carlito"/>
              </w:rPr>
              <w:t>Cíl 2.1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33CD4C60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polytechnického vzdělávání</w:t>
            </w:r>
          </w:p>
        </w:tc>
      </w:tr>
      <w:tr w:rsidR="00AF1120" w14:paraId="549F62F4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FC8F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2.2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4F608" w14:textId="77777777" w:rsidR="00AF1120" w:rsidRPr="002E793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kariérové</w:t>
            </w:r>
            <w:r w:rsidRPr="002E7935">
              <w:rPr>
                <w:rFonts w:ascii="Carlito" w:hAnsi="Carlito"/>
              </w:rPr>
              <w:t>ho poradenství</w:t>
            </w:r>
          </w:p>
        </w:tc>
      </w:tr>
      <w:tr w:rsidR="00AF1120" w14:paraId="211BF43F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01A40083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2.3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0BB45B37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environmentální výchovy a vzdělávání</w:t>
            </w:r>
          </w:p>
        </w:tc>
      </w:tr>
      <w:bookmarkEnd w:id="12"/>
      <w:tr w:rsidR="00AF1120" w14:paraId="3E251304" w14:textId="77777777">
        <w:trPr>
          <w:trHeight w:val="403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4875DAC2" w14:textId="77777777" w:rsidR="00AF1120" w:rsidRPr="00AE3BD5" w:rsidRDefault="00E56F3B">
            <w:pPr>
              <w:pStyle w:val="TableParagraph"/>
              <w:spacing w:before="1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6C5619B5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14:paraId="46B89450" w14:textId="77777777">
        <w:trPr>
          <w:trHeight w:val="402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2F574769" w14:textId="77777777" w:rsidR="00AF1120" w:rsidRPr="00AE3BD5" w:rsidRDefault="00E56F3B">
            <w:pPr>
              <w:pStyle w:val="TableParagraph"/>
              <w:spacing w:line="252" w:lineRule="exact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425B6182" w14:textId="77777777" w:rsidR="00AF1120" w:rsidRPr="002E793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Výstavba nových mateřských a </w:t>
            </w:r>
            <w:r w:rsidRPr="002E7935">
              <w:rPr>
                <w:rFonts w:ascii="Carlito" w:hAnsi="Carlito"/>
              </w:rPr>
              <w:t>základních škol</w:t>
            </w:r>
          </w:p>
        </w:tc>
      </w:tr>
      <w:tr w:rsidR="00AF1120" w14:paraId="7CD9C403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3F8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531F1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Navyšování kapacit stávajících mateřských a základních škol</w:t>
            </w:r>
          </w:p>
        </w:tc>
      </w:tr>
      <w:tr w:rsidR="00AF1120" w14:paraId="23D58C9C" w14:textId="77777777">
        <w:trPr>
          <w:trHeight w:val="161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A2A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609820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5CD8068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1563" w14:textId="77777777" w:rsidR="00AF1120" w:rsidRPr="00AE3BD5" w:rsidRDefault="00E56F3B">
            <w:pPr>
              <w:pStyle w:val="TableParagraph"/>
              <w:spacing w:line="369" w:lineRule="auto"/>
              <w:ind w:left="125" w:right="57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Výstavba, rekonstrukce a modernizace odborných učeben mateřských a </w:t>
            </w:r>
            <w:r w:rsidRPr="002E7935">
              <w:rPr>
                <w:rFonts w:ascii="Carlito" w:hAnsi="Carlito"/>
              </w:rPr>
              <w:t>základních škol a d</w:t>
            </w:r>
            <w:r w:rsidRPr="00AE3BD5">
              <w:rPr>
                <w:rFonts w:ascii="Carlito" w:hAnsi="Carlito"/>
              </w:rPr>
              <w:t xml:space="preserve">oplňování sportovní infrastruktury v návaznosti na </w:t>
            </w:r>
            <w:r w:rsidRPr="002E7935">
              <w:rPr>
                <w:rFonts w:ascii="Carlito" w:hAnsi="Carlito"/>
              </w:rPr>
              <w:t>posílení v</w:t>
            </w:r>
            <w:r w:rsidRPr="00AE3BD5">
              <w:rPr>
                <w:rFonts w:ascii="Carlito" w:hAnsi="Carlito"/>
              </w:rPr>
              <w:t>ýuky tělesné v</w:t>
            </w:r>
            <w:r w:rsidRPr="002E7935">
              <w:rPr>
                <w:rFonts w:ascii="Carlito" w:hAnsi="Carlito"/>
              </w:rPr>
              <w:t xml:space="preserve">ýchovy a sportu </w:t>
            </w:r>
            <w:r w:rsidRPr="00AE3BD5">
              <w:rPr>
                <w:rFonts w:ascii="Carlito" w:hAnsi="Carlito"/>
              </w:rPr>
              <w:t>a podpory aktivit vedoucích ke zdravému</w:t>
            </w:r>
          </w:p>
          <w:p w14:paraId="58753741" w14:textId="77777777" w:rsidR="00AF1120" w:rsidRPr="00AE3BD5" w:rsidRDefault="00E56F3B">
            <w:pPr>
              <w:pStyle w:val="TableParagraph"/>
              <w:spacing w:line="246" w:lineRule="exact"/>
              <w:ind w:left="125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životnímu stylu dětí ve školách</w:t>
            </w:r>
          </w:p>
        </w:tc>
      </w:tr>
      <w:tr w:rsidR="00AF1120" w14:paraId="081F480E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07E6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EA7C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Zvýšení kvality života na školách</w:t>
            </w:r>
          </w:p>
        </w:tc>
      </w:tr>
      <w:tr w:rsidR="00AF1120" w14:paraId="389E0987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331BEC9F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515157B1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Zlepšování technického stavu objektů škol</w:t>
            </w:r>
          </w:p>
        </w:tc>
      </w:tr>
      <w:tr w:rsidR="00AF1120" w14:paraId="6F36135E" w14:textId="77777777">
        <w:trPr>
          <w:trHeight w:val="804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21E04CEC" w14:textId="77777777" w:rsidR="00AF1120" w:rsidRPr="00AE3BD5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34F3BB26" w14:textId="77777777" w:rsidR="00AF1120" w:rsidRPr="00AE3BD5" w:rsidRDefault="00E56F3B">
            <w:pPr>
              <w:pStyle w:val="TableParagraph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4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055F6A3D" w14:textId="77777777" w:rsidR="00AF1120" w:rsidRPr="00AE3BD5" w:rsidRDefault="00E56F3B">
            <w:pPr>
              <w:pStyle w:val="TableParagraph"/>
              <w:spacing w:line="254" w:lineRule="exact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Individualizace ve vzdělávání a podpora dětí a žáků ohrožených školním</w:t>
            </w:r>
          </w:p>
          <w:p w14:paraId="387B59F0" w14:textId="5B52B9D0" w:rsidR="00AF1120" w:rsidRPr="00AE3BD5" w:rsidRDefault="00AE3BD5">
            <w:pPr>
              <w:pStyle w:val="TableParagraph"/>
              <w:spacing w:before="147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n</w:t>
            </w:r>
            <w:r w:rsidR="00E56F3B" w:rsidRPr="00AE3BD5">
              <w:rPr>
                <w:rFonts w:ascii="Carlito" w:hAnsi="Carlito"/>
                <w:b/>
                <w:bCs/>
              </w:rPr>
              <w:t>eúspěchem</w:t>
            </w:r>
          </w:p>
        </w:tc>
      </w:tr>
      <w:tr w:rsidR="00AF1120" w14:paraId="467F4F1E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0891EC6C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4.1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612794AB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Individualizace ve vzdělávání</w:t>
            </w:r>
          </w:p>
        </w:tc>
      </w:tr>
      <w:tr w:rsidR="00AF1120" w14:paraId="2C175FD7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1D0B1A6D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4.2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4E0189FC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Podpora dětí a žáků ohrožených školním neúspěchem</w:t>
            </w:r>
          </w:p>
        </w:tc>
      </w:tr>
      <w:tr w:rsidR="00AF1120" w14:paraId="42F5D8A4" w14:textId="77777777">
        <w:trPr>
          <w:trHeight w:val="401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17C48609" w14:textId="77777777" w:rsidR="00AF1120" w:rsidRPr="00AE3BD5" w:rsidRDefault="00E56F3B">
            <w:pPr>
              <w:pStyle w:val="TableParagraph"/>
              <w:spacing w:before="1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6956D352" w14:textId="793FE519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Školy v</w:t>
            </w:r>
            <w:r w:rsidR="00916CFD" w:rsidRPr="00AE3BD5">
              <w:rPr>
                <w:rFonts w:ascii="Carlito" w:hAnsi="Carlito"/>
                <w:b/>
                <w:bCs/>
              </w:rPr>
              <w:t> </w:t>
            </w:r>
            <w:r w:rsidRPr="00AE3BD5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14:paraId="22B98EAA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6C84DBF9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bookmarkStart w:id="13" w:name="_Hlk49428928"/>
            <w:r w:rsidRPr="00AE3BD5">
              <w:rPr>
                <w:rFonts w:ascii="Carlito" w:hAnsi="Carlito"/>
              </w:rPr>
              <w:t>Cíl 5.1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3FF7DBD7" w14:textId="77777777" w:rsidR="00AF1120" w:rsidRPr="002E7935" w:rsidRDefault="00E56F3B">
            <w:pPr>
              <w:pStyle w:val="TableParagraph"/>
              <w:spacing w:line="267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</w:t>
            </w:r>
            <w:r w:rsidRPr="002E7935">
              <w:rPr>
                <w:rFonts w:ascii="Carlito" w:hAnsi="Carlito"/>
              </w:rPr>
              <w:t>avedení s</w:t>
            </w:r>
            <w:r w:rsidRPr="00AE3BD5">
              <w:rPr>
                <w:rFonts w:ascii="Carlito" w:hAnsi="Carlito"/>
              </w:rPr>
              <w:t>ystém</w:t>
            </w:r>
            <w:r w:rsidRPr="002E7935">
              <w:rPr>
                <w:rFonts w:ascii="Carlito" w:hAnsi="Carlito"/>
              </w:rPr>
              <w:t>u sdílení</w:t>
            </w:r>
          </w:p>
        </w:tc>
      </w:tr>
      <w:tr w:rsidR="00AF1120" w14:paraId="6443FEDA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524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5.2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A78F" w14:textId="77777777" w:rsidR="00AF1120" w:rsidRPr="00AE3BD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Propojení škola </w:t>
            </w:r>
            <w:r w:rsidRPr="002E7935">
              <w:rPr>
                <w:rFonts w:ascii="Carlito" w:hAnsi="Carlito"/>
              </w:rPr>
              <w:t xml:space="preserve">– </w:t>
            </w:r>
            <w:r w:rsidRPr="00AE3BD5">
              <w:rPr>
                <w:rFonts w:ascii="Carlito" w:hAnsi="Carlito"/>
              </w:rPr>
              <w:t xml:space="preserve">žáci </w:t>
            </w:r>
            <w:r w:rsidRPr="002E7935">
              <w:rPr>
                <w:rFonts w:ascii="Carlito" w:hAnsi="Carlito"/>
              </w:rPr>
              <w:t xml:space="preserve">– </w:t>
            </w:r>
            <w:r w:rsidRPr="00AE3BD5">
              <w:rPr>
                <w:rFonts w:ascii="Carlito" w:hAnsi="Carlito"/>
              </w:rPr>
              <w:t>rodiče</w:t>
            </w:r>
          </w:p>
        </w:tc>
      </w:tr>
      <w:tr w:rsidR="00AF1120" w14:paraId="08AB3A32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C3C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5.3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E7E0" w14:textId="661DDAEA" w:rsidR="00AF1120" w:rsidRPr="00AE3BD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Užší začlenění škol</w:t>
            </w:r>
            <w:r w:rsidRPr="002E7935">
              <w:rPr>
                <w:rFonts w:ascii="Carlito" w:hAnsi="Carlito"/>
              </w:rPr>
              <w:t>y v</w:t>
            </w:r>
            <w:r w:rsidR="00916CFD" w:rsidRPr="002E7935">
              <w:rPr>
                <w:rFonts w:ascii="Carlito" w:hAnsi="Carlito"/>
              </w:rPr>
              <w:t> </w:t>
            </w:r>
            <w:r w:rsidRPr="002E7935">
              <w:rPr>
                <w:rFonts w:ascii="Carlito" w:hAnsi="Carlito"/>
              </w:rPr>
              <w:t>k</w:t>
            </w:r>
            <w:r w:rsidRPr="00AE3BD5">
              <w:rPr>
                <w:rFonts w:ascii="Carlito" w:hAnsi="Carlito"/>
              </w:rPr>
              <w:t>omunitě</w:t>
            </w:r>
          </w:p>
        </w:tc>
      </w:tr>
      <w:tr w:rsidR="00AF1120" w14:paraId="2EB8B6D7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2BE43E06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5.4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6E2C25F2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Podpůrná opatření pro rozvoj škol</w:t>
            </w:r>
          </w:p>
        </w:tc>
      </w:tr>
      <w:bookmarkEnd w:id="13"/>
    </w:tbl>
    <w:p w14:paraId="7F4B2EBE" w14:textId="77777777" w:rsidR="00AF1120" w:rsidRDefault="00AF1120">
      <w:pPr>
        <w:sectPr w:rsidR="00AF1120">
          <w:pgSz w:w="11910" w:h="16840"/>
          <w:pgMar w:top="1340" w:right="880" w:bottom="1660" w:left="880" w:header="0" w:footer="1386" w:gutter="0"/>
          <w:cols w:space="708"/>
        </w:sectPr>
      </w:pPr>
    </w:p>
    <w:p w14:paraId="024D2AA9" w14:textId="77777777" w:rsidR="00AF1120" w:rsidRDefault="00AF1120">
      <w:pPr>
        <w:pStyle w:val="Zkladntext"/>
        <w:spacing w:before="5"/>
        <w:rPr>
          <w:rFonts w:ascii="Trebuchet MS"/>
          <w:b/>
          <w:i/>
          <w:sz w:val="29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478"/>
      </w:tblGrid>
      <w:tr w:rsidR="00AF1120" w14:paraId="37D0F7D4" w14:textId="77777777">
        <w:trPr>
          <w:trHeight w:val="403"/>
        </w:trPr>
        <w:tc>
          <w:tcPr>
            <w:tcW w:w="9712" w:type="dxa"/>
            <w:gridSpan w:val="2"/>
            <w:tcBorders>
              <w:bottom w:val="single" w:sz="4" w:space="0" w:color="000000"/>
            </w:tcBorders>
            <w:shd w:val="clear" w:color="auto" w:fill="E5B8B7"/>
          </w:tcPr>
          <w:p w14:paraId="656A3DC7" w14:textId="77777777" w:rsidR="00AF1120" w:rsidRPr="00AE3BD5" w:rsidRDefault="00E56F3B">
            <w:pPr>
              <w:pStyle w:val="TableParagraph"/>
              <w:ind w:left="2427" w:right="2380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Soupis opatření dle Postupů pro zpracování MAP</w:t>
            </w:r>
          </w:p>
        </w:tc>
      </w:tr>
      <w:tr w:rsidR="00AF1120" w14:paraId="68C41023" w14:textId="77777777">
        <w:trPr>
          <w:trHeight w:val="1206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62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94FFA3D" w14:textId="77777777" w:rsidR="00AF1120" w:rsidRPr="00AE3BD5" w:rsidRDefault="00E56F3B">
            <w:pPr>
              <w:pStyle w:val="TableParagraph"/>
              <w:spacing w:before="147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Povinná opatření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FF95" w14:textId="77777777" w:rsidR="00AF1120" w:rsidRDefault="00E56F3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65" w:lineRule="exact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Předškolní vzdělávání a péče: dostupnost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inkluze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kvalita</w:t>
            </w:r>
          </w:p>
          <w:p w14:paraId="0E3CAFB4" w14:textId="77777777" w:rsidR="00AF1120" w:rsidRPr="00AE3BD5" w:rsidRDefault="00E56F3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before="137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492D4530" w14:textId="77777777" w:rsidR="00AF1120" w:rsidRPr="00AE3BD5" w:rsidRDefault="00E56F3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before="151"/>
              <w:ind w:hanging="16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14:paraId="1FB4E229" w14:textId="77777777">
        <w:trPr>
          <w:trHeight w:val="1209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66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4192956" w14:textId="77777777" w:rsidR="00AF1120" w:rsidRPr="00AE3BD5" w:rsidRDefault="00E56F3B">
            <w:pPr>
              <w:pStyle w:val="TableParagraph"/>
              <w:spacing w:before="147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opa</w:t>
            </w:r>
            <w:r w:rsidRPr="00AE3BD5">
              <w:rPr>
                <w:rFonts w:ascii="Carlito" w:hAnsi="Carlito"/>
              </w:rPr>
              <w:t>tření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8024" w14:textId="77777777" w:rsidR="00AF1120" w:rsidRPr="00AE3BD5" w:rsidRDefault="00E56F3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68" w:lineRule="exact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podnikavosti a iniciativy dětí, žáků</w:t>
            </w:r>
          </w:p>
          <w:p w14:paraId="3267ABE3" w14:textId="77777777" w:rsidR="00AF1120" w:rsidRPr="00AE3BD5" w:rsidRDefault="00E56F3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3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kompetencí dětí a žáků v polytechnickém vzdělávání</w:t>
            </w:r>
          </w:p>
          <w:p w14:paraId="4E39EFE4" w14:textId="77777777" w:rsidR="00AF1120" w:rsidRDefault="00E56F3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3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Kariérové poradenství v </w:t>
            </w:r>
            <w:r>
              <w:rPr>
                <w:rFonts w:ascii="Carlito" w:hAnsi="Carlito"/>
              </w:rPr>
              <w:t>základních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školách</w:t>
            </w:r>
          </w:p>
        </w:tc>
      </w:tr>
      <w:tr w:rsidR="00AF1120" w14:paraId="385ABDE2" w14:textId="77777777">
        <w:trPr>
          <w:trHeight w:val="2415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7954FAA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C2209D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0DFE667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3896D5D6" w14:textId="77777777" w:rsidR="00AF1120" w:rsidRPr="00AE3BD5" w:rsidRDefault="00E56F3B">
            <w:pPr>
              <w:pStyle w:val="TableParagraph"/>
              <w:spacing w:before="1" w:line="362" w:lineRule="auto"/>
              <w:ind w:left="109" w:right="14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Průřezová a volitelná opatření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0D96331C" w14:textId="77777777" w:rsidR="00AF1120" w:rsidRPr="00AE3BD5" w:rsidRDefault="00E56F3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65" w:lineRule="exact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56336DC5" w14:textId="77777777" w:rsidR="00AF1120" w:rsidRPr="00AE3BD5" w:rsidRDefault="00E56F3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3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kompetencí dětí a žáků pro aktivní používání cizího jazyka</w:t>
            </w:r>
          </w:p>
          <w:p w14:paraId="0E070C0A" w14:textId="77777777" w:rsidR="00AF1120" w:rsidRDefault="00E56F3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35" w:line="360" w:lineRule="auto"/>
              <w:ind w:left="125" w:right="2277" w:firstLine="0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Rozvoj sociálních a občanských kompetencí dětí a žáků </w:t>
            </w:r>
            <w:r>
              <w:rPr>
                <w:rFonts w:ascii="Carlito" w:hAnsi="Carlito"/>
              </w:rPr>
              <w:t>10</w:t>
            </w:r>
            <w:r w:rsidRPr="00AE3BD5">
              <w:rPr>
                <w:rFonts w:ascii="Carlito" w:hAnsi="Carlito"/>
              </w:rPr>
              <w:t xml:space="preserve"> Rozvoj kulturního povědomí a vyjádření dětí a žáků </w:t>
            </w: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>Investice do kapaci</w:t>
            </w:r>
            <w:r>
              <w:rPr>
                <w:rFonts w:ascii="Carlito" w:hAnsi="Carlito"/>
              </w:rPr>
              <w:t>t základních škol</w:t>
            </w:r>
          </w:p>
          <w:p w14:paraId="3F659D92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</w:tbl>
    <w:p w14:paraId="0C336AC2" w14:textId="77777777" w:rsidR="00AF1120" w:rsidRDefault="00AF1120">
      <w:pPr>
        <w:sectPr w:rsidR="00AF1120">
          <w:pgSz w:w="11910" w:h="16840"/>
          <w:pgMar w:top="1580" w:right="880" w:bottom="1580" w:left="880" w:header="0" w:footer="1386" w:gutter="0"/>
          <w:cols w:space="708"/>
        </w:sectPr>
      </w:pPr>
    </w:p>
    <w:p w14:paraId="2B935E48" w14:textId="216F12BA" w:rsidR="00AF1120" w:rsidRPr="00715B1A" w:rsidRDefault="00E56F3B" w:rsidP="00CA45F3">
      <w:pPr>
        <w:pStyle w:val="Nadpis2"/>
        <w:numPr>
          <w:ilvl w:val="1"/>
          <w:numId w:val="27"/>
        </w:numPr>
        <w:tabs>
          <w:tab w:val="left" w:pos="1668"/>
          <w:tab w:val="left" w:pos="1669"/>
        </w:tabs>
        <w:rPr>
          <w:w w:val="95"/>
        </w:rPr>
      </w:pPr>
      <w:bookmarkStart w:id="14" w:name="3.2__Popis_priorit_a_cílů"/>
      <w:bookmarkStart w:id="15" w:name="_Toc62815807"/>
      <w:bookmarkEnd w:id="14"/>
      <w:r w:rsidRPr="00715B1A">
        <w:rPr>
          <w:w w:val="95"/>
        </w:rPr>
        <w:lastRenderedPageBreak/>
        <w:t>Popis priorit a cílů</w:t>
      </w:r>
      <w:bookmarkEnd w:id="15"/>
    </w:p>
    <w:p w14:paraId="4F94C6C6" w14:textId="59AF9AC5" w:rsidR="00AF1120" w:rsidRDefault="00AF1120" w:rsidP="00AE3BD5">
      <w:pPr>
        <w:pStyle w:val="TableParagraph"/>
        <w:spacing w:before="1" w:line="249" w:lineRule="exact"/>
        <w:ind w:left="109"/>
        <w:rPr>
          <w:rFonts w:ascii="Carlito" w:hAnsi="Carlito"/>
        </w:rPr>
      </w:pPr>
    </w:p>
    <w:p w14:paraId="3D29468B" w14:textId="2EC911BF" w:rsidR="007F7777" w:rsidRPr="00791637" w:rsidRDefault="00CA45F3" w:rsidP="00CA45F3">
      <w:pPr>
        <w:pStyle w:val="Nadpis3"/>
        <w:tabs>
          <w:tab w:val="left" w:pos="1762"/>
          <w:tab w:val="left" w:pos="1763"/>
        </w:tabs>
        <w:spacing w:before="37"/>
        <w:ind w:left="250" w:firstLine="0"/>
        <w:rPr>
          <w:rFonts w:ascii="Carlito" w:eastAsia="Arial" w:hAnsi="Carlito" w:cs="Arial"/>
          <w:sz w:val="22"/>
          <w:szCs w:val="22"/>
        </w:rPr>
      </w:pPr>
      <w:bookmarkStart w:id="16" w:name="_Toc62815808"/>
      <w:r>
        <w:rPr>
          <w:rFonts w:ascii="Carlito" w:eastAsia="Arial" w:hAnsi="Carlito" w:cs="Arial"/>
          <w:sz w:val="22"/>
          <w:szCs w:val="22"/>
        </w:rPr>
        <w:t xml:space="preserve">4.2.1 </w:t>
      </w:r>
      <w:r w:rsidR="007F7777" w:rsidRPr="00791637">
        <w:rPr>
          <w:rFonts w:ascii="Carlito" w:eastAsia="Arial" w:hAnsi="Carlito" w:cs="Arial"/>
          <w:sz w:val="22"/>
          <w:szCs w:val="22"/>
        </w:rPr>
        <w:t>Priorita 2 Polytechnické a environmentální vzdělávání a kariérové poradenství</w:t>
      </w:r>
      <w:bookmarkEnd w:id="16"/>
    </w:p>
    <w:p w14:paraId="40D16C01" w14:textId="77777777" w:rsidR="007F7777" w:rsidRPr="00AE3BD5" w:rsidRDefault="007F7777" w:rsidP="00AE3BD5">
      <w:pPr>
        <w:pStyle w:val="TableParagraph"/>
        <w:spacing w:before="1" w:line="249" w:lineRule="exact"/>
        <w:ind w:left="109"/>
        <w:rPr>
          <w:rFonts w:ascii="Carlito" w:hAnsi="Carlito"/>
        </w:rPr>
      </w:pPr>
    </w:p>
    <w:p w14:paraId="053FECDE" w14:textId="77777777" w:rsidR="00AF1120" w:rsidRPr="00791637" w:rsidRDefault="00AF1120">
      <w:pPr>
        <w:pStyle w:val="Zkladntext"/>
        <w:spacing w:before="3"/>
        <w:rPr>
          <w:rFonts w:ascii="Carlito" w:hAnsi="Carlito"/>
          <w:b/>
        </w:rPr>
      </w:pPr>
      <w:bookmarkStart w:id="17" w:name="3.2.1._Priorita_1_Rozvoj_gramotnosti_a_p"/>
      <w:bookmarkEnd w:id="17"/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14:paraId="4E78AB82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006EA405" w14:textId="77777777" w:rsidR="00AF1120" w:rsidRPr="00C52696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C52696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2F96FD1A" w14:textId="77777777" w:rsidR="00AF1120" w:rsidRPr="00C52696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C52696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06843D99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BB2E" w14:textId="77777777" w:rsidR="00AF1120" w:rsidRPr="00AE3BD5" w:rsidRDefault="00E56F3B" w:rsidP="00DC32F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0BF4BB91" w14:textId="77777777" w:rsidR="00AF1120" w:rsidRDefault="00E56F3B" w:rsidP="00DC32F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C53B6" w14:textId="77777777" w:rsidR="00AF1120" w:rsidRPr="00882E7D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1.1</w:t>
            </w:r>
            <w:r w:rsidRPr="00AE3BD5">
              <w:rPr>
                <w:rFonts w:ascii="Carlito" w:hAnsi="Carlito"/>
              </w:rPr>
              <w:tab/>
            </w:r>
            <w:r w:rsidRPr="00882E7D">
              <w:rPr>
                <w:rFonts w:ascii="Carlito" w:hAnsi="Carlito"/>
                <w:b/>
                <w:bCs/>
              </w:rPr>
              <w:t>Rozvoj čtenářské gramotnosti a pregramotnosti</w:t>
            </w:r>
          </w:p>
          <w:p w14:paraId="27B44323" w14:textId="77777777" w:rsidR="00AF1120" w:rsidRPr="00882E7D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49805D45" w14:textId="77777777" w:rsidR="00AF1120" w:rsidRPr="00882E7D" w:rsidRDefault="00E56F3B">
            <w:pPr>
              <w:pStyle w:val="TableParagraph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882E7D">
              <w:rPr>
                <w:rFonts w:ascii="Carlito" w:hAnsi="Carlito"/>
                <w:b/>
                <w:bCs/>
              </w:rPr>
              <w:t>Zvýšit zájem u dětí, žáků a rodičů o čtení a posílit schopnost porozumění psaného textu.</w:t>
            </w:r>
          </w:p>
          <w:p w14:paraId="5C870BD0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43DD0C0B" w14:textId="70965C7E" w:rsidR="00AF1120" w:rsidRPr="00AE3BD5" w:rsidRDefault="00E56F3B">
            <w:pPr>
              <w:pStyle w:val="TableParagraph"/>
              <w:spacing w:line="244" w:lineRule="auto"/>
              <w:ind w:left="124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zajištění stimulujícího prostředí z pohledu čtenářské gramotnosti a pregramotnosti a pro starší děti na zvýšení dostupnosti a využitelnos</w:t>
            </w:r>
            <w:r>
              <w:rPr>
                <w:rFonts w:ascii="Carlito" w:hAnsi="Carlito"/>
              </w:rPr>
              <w:t xml:space="preserve">ti moderních </w:t>
            </w:r>
            <w:r w:rsidRPr="00AE3BD5">
              <w:rPr>
                <w:rFonts w:ascii="Carlito" w:hAnsi="Carlito"/>
              </w:rPr>
              <w:t xml:space="preserve">technologií. Nedílnou součástí je i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nových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metod </w:t>
            </w:r>
            <w:r w:rsidRPr="00AE3BD5">
              <w:rPr>
                <w:rFonts w:ascii="Carlito" w:hAnsi="Carlito"/>
              </w:rPr>
              <w:t>rozvoje čtenářské gramotnosti a pregramotnosti tak, aby bylo možné respektovat odlišné potřeby a nadání dětí a žáků a zajistit výuku čtení i alternativním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metodami</w:t>
            </w:r>
            <w:r w:rsidRPr="00AE3BD5">
              <w:rPr>
                <w:rFonts w:ascii="Carlito" w:hAnsi="Carlito"/>
              </w:rPr>
              <w:t>, a podpora jejich implementace do výuky. Podstatná je i spolupráce rodiny a pedagogů/lektorů</w:t>
            </w:r>
            <w:r>
              <w:rPr>
                <w:rFonts w:ascii="Carlito" w:hAnsi="Carlito"/>
              </w:rPr>
              <w:t xml:space="preserve">. </w:t>
            </w:r>
            <w:r w:rsidRPr="00AE3BD5">
              <w:rPr>
                <w:rFonts w:ascii="Carlito" w:hAnsi="Carlito"/>
              </w:rPr>
              <w:t xml:space="preserve">Zejména na mateřských školách je třeba zajistit minimálně logopedickou depistáž, v ideálním případě i logopedickou nápravu jakožto důležitý předpoklad pro zvládnutí čtení </w:t>
            </w:r>
            <w:r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psaní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základní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škole.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</w:t>
            </w:r>
          </w:p>
          <w:p w14:paraId="1223E7E7" w14:textId="77777777" w:rsidR="00AF1120" w:rsidRPr="00AE3BD5" w:rsidRDefault="00E56F3B">
            <w:pPr>
              <w:pStyle w:val="TableParagraph"/>
              <w:spacing w:line="248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se zabývají vzděláváním.</w:t>
            </w:r>
          </w:p>
        </w:tc>
      </w:tr>
      <w:tr w:rsidR="00AF1120" w:rsidRPr="00AE3BD5" w14:paraId="4F518C89" w14:textId="77777777">
        <w:trPr>
          <w:trHeight w:val="12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76E" w14:textId="77777777" w:rsidR="00AF1120" w:rsidRPr="00AE3BD5" w:rsidRDefault="00E56F3B" w:rsidP="00DC32F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54D0" w14:textId="3F042A8E" w:rsidR="00AF1120" w:rsidRDefault="000335FD" w:rsidP="000335FD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47C3B60F" w14:textId="689DD530" w:rsidR="00AF1120" w:rsidRPr="00AE3BD5" w:rsidRDefault="000335FD" w:rsidP="000335FD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3A2C44A0" w14:textId="7C7D5C29" w:rsidR="00AF1120" w:rsidRPr="00AE3BD5" w:rsidRDefault="000335FD" w:rsidP="000335FD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0CF029F9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884" w14:textId="77777777" w:rsidR="00AF1120" w:rsidRDefault="00E56F3B" w:rsidP="00001AD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5949E423" w14:textId="77777777" w:rsidR="00AF1120" w:rsidRPr="00AE3BD5" w:rsidRDefault="00E56F3B" w:rsidP="00001AD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1F7CC" w14:textId="77777777" w:rsidR="00AF1120" w:rsidRPr="00AE3BD5" w:rsidRDefault="00E56F3B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664C01DB" w14:textId="77777777" w:rsidR="00AF1120" w:rsidRPr="00AE3BD5" w:rsidRDefault="00E56F3B" w:rsidP="00977C9E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 xml:space="preserve">Aktivity související se vzděláváním mimo OP VVV, IROP </w:t>
            </w:r>
            <w:r>
              <w:rPr>
                <w:rFonts w:ascii="Carlito" w:hAnsi="Carlito"/>
              </w:rPr>
              <w:t xml:space="preserve">a </w:t>
            </w:r>
            <w:r w:rsidRPr="00AE3BD5">
              <w:rPr>
                <w:rFonts w:ascii="Carlito" w:hAnsi="Carlito"/>
              </w:rPr>
              <w:t>OP PPR</w:t>
            </w:r>
          </w:p>
        </w:tc>
      </w:tr>
      <w:tr w:rsidR="00AF1120" w:rsidRPr="00AE3BD5" w14:paraId="5EECDFAC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75443A45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557C6CDD" w14:textId="0F986B28" w:rsidR="00AF1120" w:rsidRPr="00AE3BD5" w:rsidRDefault="00E56F3B">
            <w:pPr>
              <w:pStyle w:val="TableParagraph"/>
              <w:spacing w:line="242" w:lineRule="auto"/>
              <w:ind w:left="124" w:right="52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zaměřených na vybudování/vybavení školních knihoven/čtenář</w:t>
            </w:r>
            <w:r>
              <w:rPr>
                <w:rFonts w:ascii="Carlito" w:hAnsi="Carlito"/>
              </w:rPr>
              <w:t xml:space="preserve">ských </w:t>
            </w:r>
            <w:r w:rsidRPr="00AE3BD5">
              <w:rPr>
                <w:rFonts w:ascii="Carlito" w:hAnsi="Carlito"/>
              </w:rPr>
              <w:t>koutků ve třídách/ve školách nebo vzdělávacích institucích</w:t>
            </w:r>
          </w:p>
          <w:p w14:paraId="2169479C" w14:textId="77777777" w:rsidR="00AF1120" w:rsidRPr="00AE3BD5" w:rsidRDefault="00E56F3B">
            <w:pPr>
              <w:pStyle w:val="TableParagraph"/>
              <w:tabs>
                <w:tab w:val="left" w:pos="841"/>
                <w:tab w:val="left" w:pos="1401"/>
                <w:tab w:val="left" w:pos="2699"/>
                <w:tab w:val="left" w:pos="3131"/>
                <w:tab w:val="left" w:pos="4333"/>
                <w:tab w:val="left" w:pos="5641"/>
                <w:tab w:val="left" w:pos="6453"/>
                <w:tab w:val="left" w:pos="7300"/>
              </w:tabs>
              <w:spacing w:before="2" w:line="268" w:lineRule="exact"/>
              <w:ind w:left="124" w:right="5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</w:t>
            </w:r>
            <w:r w:rsidRPr="00AE3BD5">
              <w:rPr>
                <w:rFonts w:ascii="Carlito" w:hAnsi="Carlito"/>
              </w:rPr>
              <w:tab/>
              <w:t>akcí</w:t>
            </w:r>
            <w:r w:rsidRPr="00AE3BD5">
              <w:rPr>
                <w:rFonts w:ascii="Carlito" w:hAnsi="Carlito"/>
              </w:rPr>
              <w:tab/>
              <w:t>zaměřených</w:t>
            </w:r>
            <w:r w:rsidRPr="00AE3BD5">
              <w:rPr>
                <w:rFonts w:ascii="Carlito" w:hAnsi="Carlito"/>
              </w:rPr>
              <w:tab/>
              <w:t>na</w:t>
            </w:r>
            <w:r w:rsidRPr="00AE3BD5">
              <w:rPr>
                <w:rFonts w:ascii="Carlito" w:hAnsi="Carlito"/>
              </w:rPr>
              <w:tab/>
              <w:t>čtenářskou</w:t>
            </w:r>
            <w:r w:rsidRPr="00AE3BD5">
              <w:rPr>
                <w:rFonts w:ascii="Carlito" w:hAnsi="Carlito"/>
              </w:rPr>
              <w:tab/>
              <w:t>gramotnost,</w:t>
            </w:r>
            <w:r w:rsidRPr="00AE3BD5">
              <w:rPr>
                <w:rFonts w:ascii="Carlito" w:hAnsi="Carlito"/>
              </w:rPr>
              <w:tab/>
              <w:t>včetně</w:t>
            </w:r>
            <w:r w:rsidRPr="00AE3BD5">
              <w:rPr>
                <w:rFonts w:ascii="Carlito" w:hAnsi="Carlito"/>
              </w:rPr>
              <w:tab/>
              <w:t>dalšího</w:t>
            </w:r>
            <w:r w:rsidRPr="00AE3BD5">
              <w:rPr>
                <w:rFonts w:ascii="Carlito" w:hAnsi="Carlito"/>
              </w:rPr>
              <w:tab/>
              <w:t>vzdělávání pedagogických prac</w:t>
            </w:r>
            <w:r>
              <w:rPr>
                <w:rFonts w:ascii="Carlito" w:hAnsi="Carlito"/>
              </w:rPr>
              <w:t>ov</w:t>
            </w:r>
            <w:r w:rsidRPr="00AE3BD5">
              <w:rPr>
                <w:rFonts w:ascii="Carlito" w:hAnsi="Carlito"/>
              </w:rPr>
              <w:t>níků</w:t>
            </w:r>
          </w:p>
        </w:tc>
      </w:tr>
    </w:tbl>
    <w:p w14:paraId="404DA592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7DD5B4F1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A8B78C4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68D95DED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3A4AA62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F292766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5F9D26D7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89E3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30C2BF1A" w14:textId="77777777" w:rsidR="00AF1120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2907" w14:textId="77777777" w:rsidR="00AF1120" w:rsidRPr="00882E7D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1.2</w:t>
            </w:r>
            <w:r w:rsidRPr="00882E7D">
              <w:rPr>
                <w:rFonts w:ascii="Carlito" w:hAnsi="Carlito"/>
                <w:b/>
                <w:bCs/>
              </w:rPr>
              <w:tab/>
              <w:t>Rozvoj matematické gramotnosti a pregramotnosti</w:t>
            </w:r>
          </w:p>
          <w:p w14:paraId="7E74D08C" w14:textId="77777777" w:rsidR="00AF1120" w:rsidRPr="00882E7D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62719759" w14:textId="77777777" w:rsidR="00AF1120" w:rsidRPr="00882E7D" w:rsidRDefault="00E56F3B">
            <w:pPr>
              <w:pStyle w:val="TableParagraph"/>
              <w:spacing w:line="249" w:lineRule="auto"/>
              <w:ind w:left="124" w:right="60"/>
              <w:jc w:val="both"/>
              <w:rPr>
                <w:rFonts w:ascii="Carlito" w:hAnsi="Carlito"/>
                <w:b/>
                <w:bCs/>
              </w:rPr>
            </w:pPr>
            <w:r w:rsidRPr="00882E7D">
              <w:rPr>
                <w:rFonts w:ascii="Carlito" w:hAnsi="Carlito"/>
                <w:b/>
                <w:bCs/>
              </w:rPr>
              <w:t>Zvýšit zájem u dětí, žáků a rodičů o matematiku, posílit atraktivitu matematiky, zvýšit důraz na využívání matematických poznatků a dovedností v praktických činnostech.</w:t>
            </w:r>
          </w:p>
          <w:p w14:paraId="3AC8215A" w14:textId="77777777" w:rsidR="00AF1120" w:rsidRPr="00AE3BD5" w:rsidRDefault="00AF1120">
            <w:pPr>
              <w:pStyle w:val="TableParagraph"/>
              <w:spacing w:before="3"/>
              <w:rPr>
                <w:rFonts w:ascii="Carlito" w:hAnsi="Carlito"/>
              </w:rPr>
            </w:pPr>
          </w:p>
          <w:p w14:paraId="2AB44261" w14:textId="77777777" w:rsidR="00AF1120" w:rsidRPr="00AE3BD5" w:rsidRDefault="00E56F3B">
            <w:pPr>
              <w:pStyle w:val="TableParagraph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především na zvýšení </w:t>
            </w:r>
            <w:r>
              <w:rPr>
                <w:rFonts w:ascii="Carlito" w:hAnsi="Carlito"/>
              </w:rPr>
              <w:t>atraktivity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matematiky</w:t>
            </w:r>
            <w:r w:rsidRPr="00AE3BD5">
              <w:rPr>
                <w:rFonts w:ascii="Carlito" w:hAnsi="Carlito"/>
              </w:rPr>
              <w:t xml:space="preserve"> pro žáky a na posílení zájmu</w:t>
            </w:r>
          </w:p>
          <w:p w14:paraId="60633E0E" w14:textId="1FA86F39" w:rsidR="00AF1120" w:rsidRDefault="00E56F3B">
            <w:pPr>
              <w:pStyle w:val="TableParagraph"/>
              <w:spacing w:line="247" w:lineRule="auto"/>
              <w:ind w:left="124" w:right="57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o</w:t>
            </w:r>
            <w:r w:rsidRPr="00AE3BD5">
              <w:rPr>
                <w:rFonts w:ascii="Carlito" w:hAnsi="Carlito"/>
              </w:rPr>
              <w:t xml:space="preserve"> tento předmět s důrazem na praktickou využitelnost těchto znalostí. Jeho součástí je podpora vybavení tříd ZŠ i MŠ/učeben v </w:t>
            </w:r>
            <w:r>
              <w:rPr>
                <w:rFonts w:ascii="Carlito" w:hAnsi="Carlito"/>
              </w:rPr>
              <w:t xml:space="preserve">dalších institucích </w:t>
            </w:r>
            <w:r w:rsidRPr="00AE3BD5">
              <w:rPr>
                <w:rFonts w:ascii="Carlito" w:hAnsi="Carlito"/>
              </w:rPr>
              <w:t xml:space="preserve">pomůckami (včetně moderních technologií), které by podnítily zájem dětí o matematiku, ale které by především umožnily názorné vysvětlení a vyzkoušení některých matematických témat. Podstatným prvkem je i rozvoj vzdělávání pedagogů/lektorů </w:t>
            </w:r>
            <w:r>
              <w:rPr>
                <w:rFonts w:ascii="Carlito" w:hAnsi="Carlito"/>
              </w:rPr>
              <w:t xml:space="preserve">v oblasti nových metod </w:t>
            </w:r>
            <w:r w:rsidRPr="00AE3BD5">
              <w:rPr>
                <w:rFonts w:ascii="Carlito" w:hAnsi="Carlito"/>
              </w:rPr>
              <w:t>rozvoje matematické gramotnosti a pregramotnosti tak, aby bylo možné respektovat odlišné potřeby a nadání dětí a žáků, a podpora jejich implementace do výuky</w:t>
            </w:r>
            <w:r>
              <w:rPr>
                <w:rFonts w:ascii="Carlito" w:hAnsi="Carlito"/>
              </w:rPr>
              <w:t>.</w:t>
            </w:r>
          </w:p>
          <w:p w14:paraId="5A508F7A" w14:textId="77777777" w:rsidR="00AF1120" w:rsidRDefault="00E56F3B">
            <w:pPr>
              <w:pStyle w:val="TableParagraph"/>
              <w:spacing w:line="243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Spolupráce rodiny a pedagogů v matematice bude cílit rovněž na praktickou stránku výuky</w:t>
            </w:r>
          </w:p>
        </w:tc>
      </w:tr>
    </w:tbl>
    <w:p w14:paraId="2AE7F90C" w14:textId="77777777" w:rsidR="00AF1120" w:rsidRDefault="00AF1120">
      <w:pPr>
        <w:spacing w:line="243" w:lineRule="exact"/>
        <w:jc w:val="both"/>
        <w:rPr>
          <w:rFonts w:ascii="Carlito" w:hAnsi="Carlito"/>
        </w:rPr>
        <w:sectPr w:rsidR="00AF1120">
          <w:pgSz w:w="11910" w:h="16840"/>
          <w:pgMar w:top="1340" w:right="880" w:bottom="1580" w:left="880" w:header="0" w:footer="1386" w:gutter="0"/>
          <w:cols w:space="708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67655E2" w14:textId="77777777">
        <w:trPr>
          <w:trHeight w:val="537"/>
        </w:trPr>
        <w:tc>
          <w:tcPr>
            <w:tcW w:w="1385" w:type="dxa"/>
            <w:tcBorders>
              <w:left w:val="single" w:sz="18" w:space="0" w:color="000000"/>
            </w:tcBorders>
          </w:tcPr>
          <w:p w14:paraId="204A0D4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53EB9D41" w14:textId="77777777" w:rsidR="00AF1120" w:rsidRPr="00AE3BD5" w:rsidRDefault="00E56F3B">
            <w:pPr>
              <w:pStyle w:val="TableParagraph"/>
              <w:spacing w:line="25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a odbourání společenských předsudků, které brání výuce matematiky. Cíl umožňuje</w:t>
            </w:r>
          </w:p>
          <w:p w14:paraId="10FC9F42" w14:textId="77777777" w:rsidR="00AF1120" w:rsidRPr="00AE3BD5" w:rsidRDefault="00E56F3B">
            <w:pPr>
              <w:pStyle w:val="TableParagraph"/>
              <w:spacing w:before="16" w:line="252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zapojení nejen MŠ a ZŠ, ale i dalších institucí, které se zabývají vzděláváním.</w:t>
            </w:r>
          </w:p>
        </w:tc>
      </w:tr>
      <w:tr w:rsidR="00BC0223" w:rsidRPr="00AE3BD5" w14:paraId="31D5081B" w14:textId="77777777">
        <w:trPr>
          <w:trHeight w:val="1209"/>
        </w:trPr>
        <w:tc>
          <w:tcPr>
            <w:tcW w:w="1385" w:type="dxa"/>
            <w:tcBorders>
              <w:left w:val="single" w:sz="18" w:space="0" w:color="000000"/>
            </w:tcBorders>
          </w:tcPr>
          <w:p w14:paraId="44C98DB4" w14:textId="77777777" w:rsidR="00BC0223" w:rsidRPr="00AE3BD5" w:rsidRDefault="00BC0223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004C809B" w14:textId="77777777" w:rsidR="00BC0223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Pr="00AE3BD5">
              <w:rPr>
                <w:rFonts w:ascii="Carlito" w:hAnsi="Carlito"/>
              </w:rPr>
              <w:t xml:space="preserve">Předškolní vzdělávání a péče: dostupnost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inkluze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kvalita</w:t>
            </w:r>
          </w:p>
          <w:p w14:paraId="11EE726F" w14:textId="77777777" w:rsidR="00BC0223" w:rsidRPr="00AE3BD5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198581E6" w14:textId="334F3D9E" w:rsidR="00BC0223" w:rsidRPr="00AE3BD5" w:rsidRDefault="00BC0223" w:rsidP="00BC0223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5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BC0223" w:rsidRPr="00AE3BD5" w14:paraId="37508751" w14:textId="77777777"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54A4CC73" w14:textId="77777777" w:rsidR="00BC0223" w:rsidRDefault="00BC0223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51442D0C" w14:textId="77777777" w:rsidR="00BC0223" w:rsidRPr="00AE3BD5" w:rsidRDefault="00BC0223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3F80F3F6" w14:textId="77777777" w:rsidR="00BC0223" w:rsidRPr="00AE3BD5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511BEC99" w14:textId="77777777" w:rsidR="00BC0223" w:rsidRPr="00AE3BD5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BC0223" w:rsidRPr="00AE3BD5" w14:paraId="54CAA5D3" w14:textId="77777777">
        <w:trPr>
          <w:trHeight w:val="1071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44F3FAFC" w14:textId="77777777" w:rsidR="00BC0223" w:rsidRPr="00AE3BD5" w:rsidRDefault="00BC0223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5EF07740" w14:textId="77777777" w:rsidR="00BC0223" w:rsidRPr="00AE3BD5" w:rsidRDefault="00BC0223" w:rsidP="00BC0223">
            <w:pPr>
              <w:pStyle w:val="TableParagraph"/>
              <w:spacing w:line="254" w:lineRule="auto"/>
              <w:ind w:left="124" w:right="2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zaměřených na vybavení tříd ZŠ i MŠ/vzdělávacích institucí pomůckami pro rozvoj matematické gramotnosti pro názornější výuku matematiky</w:t>
            </w:r>
          </w:p>
          <w:p w14:paraId="4A1BCD0F" w14:textId="77777777" w:rsidR="00BC0223" w:rsidRPr="00AE3BD5" w:rsidRDefault="00BC0223" w:rsidP="00BC0223">
            <w:pPr>
              <w:pStyle w:val="TableParagraph"/>
              <w:spacing w:line="26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akcí zaměřených na </w:t>
            </w:r>
            <w:r>
              <w:rPr>
                <w:rFonts w:ascii="Carlito" w:hAnsi="Carlito"/>
              </w:rPr>
              <w:t xml:space="preserve">matematickou </w:t>
            </w:r>
            <w:r w:rsidRPr="00AE3BD5">
              <w:rPr>
                <w:rFonts w:ascii="Carlito" w:hAnsi="Carlito"/>
              </w:rPr>
              <w:t>gramotnost, včetně dalšího vzdělávání</w:t>
            </w:r>
          </w:p>
          <w:p w14:paraId="27968720" w14:textId="77777777" w:rsidR="00BC0223" w:rsidRPr="00AE3BD5" w:rsidRDefault="00BC0223" w:rsidP="00BC0223">
            <w:pPr>
              <w:pStyle w:val="TableParagraph"/>
              <w:spacing w:line="251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pedagogických pracovníků</w:t>
            </w:r>
          </w:p>
        </w:tc>
      </w:tr>
    </w:tbl>
    <w:p w14:paraId="7D486943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5DFB38D5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9C02936" w14:textId="77777777" w:rsidR="00AF1120" w:rsidRPr="00E262C4" w:rsidRDefault="00AF1120">
      <w:pPr>
        <w:pStyle w:val="Zkladntext"/>
        <w:spacing w:before="2"/>
        <w:rPr>
          <w:rFonts w:ascii="Carlito" w:hAnsi="Carlito"/>
          <w:b/>
          <w:bCs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E262C4" w14:paraId="629BAE22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BF9AA53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2408045A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7D143725" w14:textId="77777777">
        <w:trPr>
          <w:trHeight w:val="402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119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CF92997" w14:textId="77777777" w:rsidR="00AF1120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D7A11" w14:textId="77777777" w:rsidR="00AF1120" w:rsidRPr="00BC0223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1.3</w:t>
            </w:r>
            <w:r w:rsidRPr="00AE3BD5">
              <w:rPr>
                <w:rFonts w:ascii="Carlito" w:hAnsi="Carlito"/>
              </w:rPr>
              <w:tab/>
            </w:r>
            <w:r w:rsidRPr="00BC0223">
              <w:rPr>
                <w:rFonts w:ascii="Carlito" w:hAnsi="Carlito"/>
                <w:b/>
                <w:bCs/>
              </w:rPr>
              <w:t>Rozvoj jazykové gramotnosti a pregramotnosti</w:t>
            </w:r>
          </w:p>
          <w:p w14:paraId="4900D3D0" w14:textId="77777777" w:rsidR="00AF1120" w:rsidRPr="00BC0223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3FCAB325" w14:textId="77777777" w:rsidR="00AF1120" w:rsidRPr="00BC0223" w:rsidRDefault="00E56F3B">
            <w:pPr>
              <w:pStyle w:val="TableParagraph"/>
              <w:spacing w:line="249" w:lineRule="auto"/>
              <w:ind w:left="124" w:right="58"/>
              <w:jc w:val="both"/>
              <w:rPr>
                <w:rFonts w:ascii="Carlito" w:hAnsi="Carlito"/>
                <w:b/>
                <w:bCs/>
              </w:rPr>
            </w:pPr>
            <w:r w:rsidRPr="00BC0223">
              <w:rPr>
                <w:rFonts w:ascii="Carlito" w:hAnsi="Carlito"/>
                <w:b/>
                <w:bCs/>
              </w:rPr>
              <w:t>Rozvíjet jazykovou gramotnost a pregramotnost u dětí a žáků a podporovat motivaci učit se cizí jazyky.</w:t>
            </w:r>
          </w:p>
          <w:p w14:paraId="5E477173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75D82EE7" w14:textId="2E5494F7" w:rsidR="00AF1120" w:rsidRPr="00AE3BD5" w:rsidRDefault="00E56F3B">
            <w:pPr>
              <w:pStyle w:val="TableParagraph"/>
              <w:spacing w:line="247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rozvoj jazykové gramotnosti dětí a žáků. Zahrnuje jak materiální podporu (moderní technologie, cizojazyčné knihy, jazykové učebny), tak podporu různých forem </w:t>
            </w:r>
            <w:r>
              <w:rPr>
                <w:rFonts w:ascii="Carlito" w:hAnsi="Carlito"/>
              </w:rPr>
              <w:t xml:space="preserve">spolupráce s </w:t>
            </w:r>
            <w:r w:rsidRPr="00AE3BD5">
              <w:rPr>
                <w:rFonts w:ascii="Carlito" w:hAnsi="Carlito"/>
              </w:rPr>
              <w:t xml:space="preserve">rodinou, jazykovými instituty, mezi pedagogy různých škol či školami navzájem. Nedílnou součástí je i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nových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metod </w:t>
            </w:r>
            <w:r w:rsidRPr="00AE3BD5">
              <w:rPr>
                <w:rFonts w:ascii="Carlito" w:hAnsi="Carlito"/>
              </w:rPr>
              <w:t xml:space="preserve">rozvoje jazykové gramotnosti a pregramotnosti (např. CLIL) tak, aby bylo možné respektovat odlišné potřeby a nadání dětí a žáků a zajistit výuku jazyků 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alternativními </w:t>
            </w:r>
            <w:r w:rsidRPr="00AE3BD5">
              <w:rPr>
                <w:rFonts w:ascii="Carlito" w:hAnsi="Carlito"/>
              </w:rPr>
              <w:t>metodami, včetně podpory jejich implementace do výuky. Cílem je i využít potenciálu MŠ, kde se děti většinou s cizím jazykem setkávají, a stanovit doporučené minimum pro kontakt s cizím jazykem v předškolním věku tak, aby je bylo možné na ZŠ dále rozvíjet. Cíl</w:t>
            </w:r>
          </w:p>
          <w:p w14:paraId="018C43DD" w14:textId="77777777" w:rsidR="00AF1120" w:rsidRPr="00AE3BD5" w:rsidRDefault="00E56F3B">
            <w:pPr>
              <w:pStyle w:val="TableParagraph"/>
              <w:spacing w:line="240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umožňuje zapojení nejen MŠ a ZŠ, ale i dalších institucí, které se zabývají vzděláváním.</w:t>
            </w:r>
          </w:p>
        </w:tc>
      </w:tr>
      <w:tr w:rsidR="00AF1120" w:rsidRPr="00AE3BD5" w14:paraId="771952CB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9B0" w14:textId="77777777" w:rsidR="00AF1120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5A0CFB86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326D" w14:textId="77777777" w:rsidR="00AF1120" w:rsidRDefault="00E56F3B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6B0D44E7" w14:textId="77777777" w:rsidR="00AF1120" w:rsidRPr="00AE3BD5" w:rsidRDefault="00E56F3B" w:rsidP="0011036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77126A10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1FC6" w14:textId="77777777" w:rsidR="00AF1120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4AF1A34E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BFE7" w14:textId="77777777" w:rsidR="00AF1120" w:rsidRPr="00AE3BD5" w:rsidRDefault="00E56F3B" w:rsidP="0011036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7158CF37" w14:textId="77777777" w:rsidR="00AF1120" w:rsidRPr="00AE3BD5" w:rsidRDefault="00E56F3B" w:rsidP="0011036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26D8BD9C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187BD609" w14:textId="77777777" w:rsidR="00AF1120" w:rsidRPr="00AE3BD5" w:rsidRDefault="00AF1120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</w:p>
          <w:p w14:paraId="61CED23D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56644620" w14:textId="77777777" w:rsidR="00AF1120" w:rsidRPr="00AE3BD5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</w:t>
            </w:r>
            <w:r>
              <w:rPr>
                <w:rFonts w:ascii="Carlito" w:hAnsi="Carlito"/>
              </w:rPr>
              <w:t>škol</w:t>
            </w:r>
            <w:r w:rsidRPr="00AE3BD5">
              <w:rPr>
                <w:rFonts w:ascii="Carlito" w:hAnsi="Carlito"/>
              </w:rPr>
              <w:t xml:space="preserve">, které udržují kontakt svých žáků </w:t>
            </w:r>
            <w:r>
              <w:rPr>
                <w:rFonts w:ascii="Carlito" w:hAnsi="Carlito"/>
              </w:rPr>
              <w:t xml:space="preserve">se </w:t>
            </w:r>
            <w:r w:rsidRPr="00AE3BD5">
              <w:rPr>
                <w:rFonts w:ascii="Carlito" w:hAnsi="Carlito"/>
              </w:rPr>
              <w:t>zahraniční školou</w:t>
            </w:r>
          </w:p>
          <w:p w14:paraId="5FE31CE7" w14:textId="1E2DC413" w:rsidR="00AF1120" w:rsidRPr="00AE3BD5" w:rsidRDefault="00E56F3B">
            <w:pPr>
              <w:pStyle w:val="TableParagraph"/>
              <w:spacing w:line="270" w:lineRule="atLeast"/>
              <w:ind w:left="124" w:right="1867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rodilých mluvčích vyučujících ve školách/vzdělávacích institucích Počet dětí/žáků, kteří </w:t>
            </w:r>
            <w:r>
              <w:rPr>
                <w:rFonts w:ascii="Carlito" w:hAnsi="Carlito"/>
              </w:rPr>
              <w:t>se</w:t>
            </w:r>
            <w:r w:rsidRPr="00AE3BD5">
              <w:rPr>
                <w:rFonts w:ascii="Carlito" w:hAnsi="Carlito"/>
              </w:rPr>
              <w:t xml:space="preserve"> ZŠ vyjel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</w:t>
            </w:r>
            <w:r w:rsidRPr="00AE3BD5">
              <w:rPr>
                <w:rFonts w:ascii="Carlito" w:hAnsi="Carlito"/>
              </w:rPr>
              <w:t xml:space="preserve"> jazykový </w:t>
            </w:r>
            <w:r>
              <w:rPr>
                <w:rFonts w:ascii="Carlito" w:hAnsi="Carlito"/>
              </w:rPr>
              <w:t>pobyt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do</w:t>
            </w:r>
            <w:r w:rsidRPr="00AE3BD5">
              <w:rPr>
                <w:rFonts w:ascii="Carlito" w:hAnsi="Carlito"/>
              </w:rPr>
              <w:t xml:space="preserve"> zahraničí</w:t>
            </w:r>
          </w:p>
        </w:tc>
      </w:tr>
    </w:tbl>
    <w:p w14:paraId="0DE753E0" w14:textId="2670124C" w:rsidR="00262F9B" w:rsidRDefault="00262F9B">
      <w:pPr>
        <w:pStyle w:val="Zkladntext"/>
        <w:spacing w:before="8"/>
        <w:rPr>
          <w:rFonts w:ascii="Carlito" w:hAnsi="Carlito"/>
        </w:rPr>
      </w:pPr>
    </w:p>
    <w:p w14:paraId="347AA4D5" w14:textId="5B678073" w:rsidR="00262F9B" w:rsidRDefault="00262F9B">
      <w:pPr>
        <w:pStyle w:val="Zkladntext"/>
        <w:spacing w:before="8"/>
        <w:rPr>
          <w:rFonts w:ascii="Carlito" w:hAnsi="Carlito"/>
        </w:rPr>
      </w:pPr>
    </w:p>
    <w:p w14:paraId="2CB7904C" w14:textId="07CD3282" w:rsidR="00262F9B" w:rsidRDefault="00262F9B">
      <w:pPr>
        <w:pStyle w:val="Zkladntext"/>
        <w:spacing w:before="8"/>
        <w:rPr>
          <w:rFonts w:ascii="Carlito" w:hAnsi="Carlito"/>
        </w:rPr>
      </w:pPr>
    </w:p>
    <w:p w14:paraId="66174E49" w14:textId="2723350A" w:rsidR="00F658BA" w:rsidRDefault="00F658BA">
      <w:pPr>
        <w:pStyle w:val="Zkladntext"/>
        <w:spacing w:before="8"/>
        <w:rPr>
          <w:rFonts w:ascii="Carlito" w:hAnsi="Carlito"/>
        </w:rPr>
      </w:pPr>
    </w:p>
    <w:p w14:paraId="0CB69767" w14:textId="34EEEFA7" w:rsidR="00F658BA" w:rsidRDefault="00F658BA">
      <w:pPr>
        <w:pStyle w:val="Zkladntext"/>
        <w:spacing w:before="8"/>
        <w:rPr>
          <w:rFonts w:ascii="Carlito" w:hAnsi="Carlito"/>
        </w:rPr>
      </w:pPr>
    </w:p>
    <w:p w14:paraId="4D6C9C5B" w14:textId="56937E7C" w:rsidR="00F658BA" w:rsidRDefault="00F658BA">
      <w:pPr>
        <w:pStyle w:val="Zkladntext"/>
        <w:spacing w:before="8"/>
        <w:rPr>
          <w:rFonts w:ascii="Carlito" w:hAnsi="Carlito"/>
        </w:rPr>
      </w:pPr>
    </w:p>
    <w:p w14:paraId="736834CF" w14:textId="77777777" w:rsidR="00F658BA" w:rsidRPr="00AE3BD5" w:rsidRDefault="00F658BA">
      <w:pPr>
        <w:pStyle w:val="Zkladntext"/>
        <w:spacing w:before="8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0DDA3255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B161458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bookmarkStart w:id="18" w:name="_Hlk49425617"/>
            <w:r w:rsidRPr="00E262C4">
              <w:rPr>
                <w:rFonts w:ascii="Carlito" w:hAnsi="Carlito"/>
                <w:b/>
                <w:bCs/>
              </w:rPr>
              <w:lastRenderedPageBreak/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9174C62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882E7D" w:rsidRPr="00AE3BD5" w14:paraId="0CCC5DCF" w14:textId="77777777" w:rsidTr="00677BF4">
        <w:trPr>
          <w:trHeight w:val="6052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565F8B93" w14:textId="2195283C" w:rsidR="00882E7D" w:rsidRDefault="00882E7D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  <w:r w:rsidR="001F14E0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2A7A5AB3" w14:textId="77777777" w:rsidR="00882E7D" w:rsidRPr="00110363" w:rsidRDefault="00882E7D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1.4</w:t>
            </w:r>
            <w:r w:rsidRPr="00AE3BD5">
              <w:rPr>
                <w:rFonts w:ascii="Carlito" w:hAnsi="Carlito"/>
              </w:rPr>
              <w:tab/>
            </w:r>
            <w:r w:rsidRPr="00110363">
              <w:rPr>
                <w:rFonts w:ascii="Carlito" w:hAnsi="Carlito"/>
                <w:b/>
                <w:bCs/>
              </w:rPr>
              <w:t>Rozvoj digitální gramotnosti a pregramotnosti</w:t>
            </w:r>
          </w:p>
          <w:p w14:paraId="32F645C4" w14:textId="77777777" w:rsidR="00882E7D" w:rsidRPr="00110363" w:rsidRDefault="00882E7D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5C013C4D" w14:textId="5FCE7F28" w:rsidR="00882E7D" w:rsidRPr="00110363" w:rsidRDefault="00882E7D">
            <w:pPr>
              <w:pStyle w:val="TableParagraph"/>
              <w:spacing w:line="252" w:lineRule="auto"/>
              <w:ind w:left="124" w:right="59"/>
              <w:rPr>
                <w:rFonts w:ascii="Carlito" w:hAnsi="Carlito"/>
                <w:b/>
                <w:bCs/>
              </w:rPr>
            </w:pPr>
            <w:r w:rsidRPr="00110363">
              <w:rPr>
                <w:rFonts w:ascii="Carlito" w:hAnsi="Carlito"/>
                <w:b/>
                <w:bCs/>
              </w:rPr>
              <w:t>Zvýšit využitelnost digitálních technologií ve výuce a zajistit na školách vhodné podmínky pro účelné využívání digitálních technologií.</w:t>
            </w:r>
          </w:p>
          <w:p w14:paraId="0FF11D04" w14:textId="77777777" w:rsidR="00882E7D" w:rsidRPr="00AE3BD5" w:rsidRDefault="00882E7D">
            <w:pPr>
              <w:pStyle w:val="TableParagraph"/>
              <w:spacing w:line="252" w:lineRule="auto"/>
              <w:ind w:left="124" w:right="59"/>
              <w:rPr>
                <w:rFonts w:ascii="Carlito" w:hAnsi="Carlito"/>
              </w:rPr>
            </w:pPr>
          </w:p>
          <w:p w14:paraId="2CDF47A5" w14:textId="0382E7AC" w:rsidR="00882E7D" w:rsidRPr="00AE3BD5" w:rsidRDefault="00882E7D" w:rsidP="00677BF4">
            <w:pPr>
              <w:pStyle w:val="TableParagraph"/>
              <w:spacing w:line="247" w:lineRule="auto"/>
              <w:ind w:left="123" w:right="59"/>
              <w:jc w:val="both"/>
              <w:rPr>
                <w:rFonts w:ascii="Carlito" w:hAnsi="Carlito"/>
              </w:rPr>
            </w:pPr>
            <w:r w:rsidRPr="00FF79EA">
              <w:rPr>
                <w:rFonts w:ascii="Carlito" w:hAnsi="Carlito"/>
              </w:rPr>
              <w:t xml:space="preserve">Cíl je zaměřen především na vytvoření takových podmínek ve školách/dalších institucích, které se zabývají vzděláváním, aby byla zvýšena využitelnost digitálních technologií při výuce, a to tak, aby byla výuka efektivnější a praktičtější. S ohledem na to je třeba rozšiřovat vnitřní konektivitu škol/těchto institucí a školy přiměřeně vybavit digitálními technologiemi a toto vybavení obměňovat. Obměna tohoto vybavení by v ideálním případě měla probíhat systematicky a promyšleně na úrovni školy, v </w:t>
            </w:r>
            <w:r>
              <w:rPr>
                <w:rFonts w:ascii="Carlito" w:hAnsi="Carlito"/>
              </w:rPr>
              <w:t>pravidelných</w:t>
            </w:r>
            <w:r w:rsidRPr="00FF79EA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cyklech </w:t>
            </w:r>
            <w:r w:rsidRPr="00FF79EA">
              <w:rPr>
                <w:rFonts w:ascii="Carlito" w:hAnsi="Carlito"/>
              </w:rPr>
              <w:t xml:space="preserve">tak, aby byla počítačová zařízení vzájemně kompatibilní, což velmi usnadní správu celého systému. Současně je třeba rovněž školám zajistit i podporu v </w:t>
            </w:r>
            <w:r>
              <w:rPr>
                <w:rFonts w:ascii="Carlito" w:hAnsi="Carlito"/>
              </w:rPr>
              <w:t>oblasti</w:t>
            </w:r>
            <w:r w:rsidRPr="00FF79EA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správy</w:t>
            </w:r>
            <w:r w:rsidRPr="00FF79EA">
              <w:rPr>
                <w:rFonts w:ascii="Carlito" w:hAnsi="Carlito"/>
              </w:rPr>
              <w:t xml:space="preserve"> digitálních technologií, a to jednak s ohledem na rostoucí množství digitálních technologií využívaných ve školách a také s ohledem na tlak vyvíjený na učitele zařazovat do výuky </w:t>
            </w:r>
            <w:r>
              <w:rPr>
                <w:rFonts w:ascii="Carlito" w:hAnsi="Carlito"/>
              </w:rPr>
              <w:t xml:space="preserve">stále více </w:t>
            </w:r>
            <w:r w:rsidRPr="00FF79EA">
              <w:rPr>
                <w:rFonts w:ascii="Carlito" w:hAnsi="Carlito"/>
              </w:rPr>
              <w:t xml:space="preserve">digitálních technologií. Klíčovým prvkem je vzdělávání pedagogů/lektorů </w:t>
            </w:r>
            <w:r>
              <w:rPr>
                <w:rFonts w:ascii="Carlito" w:hAnsi="Carlito"/>
              </w:rPr>
              <w:t>v</w:t>
            </w:r>
            <w:r w:rsidRPr="00FF79EA">
              <w:rPr>
                <w:rFonts w:ascii="Carlito" w:hAnsi="Carlito"/>
              </w:rPr>
              <w:t xml:space="preserve"> oblasti využitelnosti digitálních technologií při výuce</w:t>
            </w:r>
            <w:r>
              <w:rPr>
                <w:rFonts w:ascii="Carlito" w:hAnsi="Carlito"/>
              </w:rPr>
              <w:t>,</w:t>
            </w:r>
            <w:r w:rsidRPr="00FF79EA">
              <w:rPr>
                <w:rFonts w:ascii="Carlito" w:hAnsi="Carlito"/>
              </w:rPr>
              <w:t xml:space="preserve"> a to i s ohledem na odlišné potřeby a nadání dětí a žáků – měl</w:t>
            </w:r>
            <w:r>
              <w:rPr>
                <w:rFonts w:ascii="Carlito" w:hAnsi="Carlito"/>
              </w:rPr>
              <w:t>y</w:t>
            </w:r>
            <w:r w:rsidRPr="00FF79EA">
              <w:rPr>
                <w:rFonts w:ascii="Carlito" w:hAnsi="Carlito"/>
              </w:rPr>
              <w:t xml:space="preserve"> by být systematicky budován</w:t>
            </w:r>
            <w:r>
              <w:rPr>
                <w:rFonts w:ascii="Carlito" w:hAnsi="Carlito"/>
              </w:rPr>
              <w:t>y</w:t>
            </w:r>
            <w:r w:rsidRPr="00FF79EA">
              <w:rPr>
                <w:rFonts w:ascii="Carlito" w:hAnsi="Carlito"/>
              </w:rPr>
              <w:t xml:space="preserve"> digitální </w:t>
            </w:r>
            <w:r>
              <w:rPr>
                <w:rFonts w:ascii="Carlito" w:hAnsi="Carlito"/>
              </w:rPr>
              <w:t>kompetence</w:t>
            </w:r>
            <w:r w:rsidRPr="00FF79EA">
              <w:rPr>
                <w:rFonts w:ascii="Carlito" w:hAnsi="Carlito"/>
              </w:rPr>
              <w:t xml:space="preserve"> pedagogů. Cíl umožňuje zapojení nejen MŠ a ZŠ, ale i dalších institucí, které se zabývají vzděláváním.</w:t>
            </w:r>
            <w:r>
              <w:rPr>
                <w:rFonts w:ascii="Carlito" w:hAnsi="Carlito"/>
              </w:rPr>
              <w:t xml:space="preserve"> </w:t>
            </w:r>
            <w:r w:rsidRPr="00D3686F">
              <w:rPr>
                <w:rFonts w:asciiTheme="minorHAnsi" w:hAnsiTheme="minorHAnsi" w:cstheme="minorHAnsi"/>
              </w:rPr>
              <w:t>V souladu s cíli revize RVP mohou školy pro implementaci revidovaného RVP aktualizací ŠVP posilujícího ICT a informatiku využít dvouletého náběhového období.</w:t>
            </w:r>
          </w:p>
        </w:tc>
      </w:tr>
      <w:tr w:rsidR="00AF1120" w:rsidRPr="00AE3BD5" w14:paraId="27EA4A5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1385" w:type="dxa"/>
            <w:tcBorders>
              <w:left w:val="single" w:sz="18" w:space="0" w:color="000000"/>
            </w:tcBorders>
          </w:tcPr>
          <w:p w14:paraId="52E92E60" w14:textId="77777777" w:rsidR="00AF1120" w:rsidRPr="00AE3BD5" w:rsidRDefault="00E56F3B">
            <w:pPr>
              <w:pStyle w:val="TableParagraph"/>
              <w:spacing w:before="192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56A507D8" w14:textId="42F94931" w:rsidR="00AF1120" w:rsidRDefault="00110363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142AC3AF" w14:textId="198D8E76" w:rsidR="00AF1120" w:rsidRPr="00AE3BD5" w:rsidRDefault="00110363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47A1DEB9" w14:textId="3CD06A4D" w:rsidR="00AF1120" w:rsidRPr="00AE3BD5" w:rsidRDefault="00110363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7985F48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2335528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6656C009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291217AD" w14:textId="77777777" w:rsidR="00AF1120" w:rsidRPr="00AE3BD5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36230BBC" w14:textId="77777777" w:rsidR="00AF1120" w:rsidRPr="00AE3BD5" w:rsidRDefault="00E56F3B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6D7A204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2301BE19" w14:textId="77777777" w:rsidR="00AF1120" w:rsidRPr="00AE3BD5" w:rsidRDefault="00E56F3B">
            <w:pPr>
              <w:pStyle w:val="TableParagraph"/>
              <w:spacing w:line="247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14E698A1" w14:textId="77777777" w:rsidR="00AF1120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na podporu vnitřní konektivi</w:t>
            </w:r>
            <w:r>
              <w:rPr>
                <w:rFonts w:ascii="Carlito" w:hAnsi="Carlito"/>
              </w:rPr>
              <w:t>ty základní škol</w:t>
            </w:r>
          </w:p>
        </w:tc>
      </w:tr>
      <w:bookmarkEnd w:id="18"/>
    </w:tbl>
    <w:p w14:paraId="0134D15C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6D254FB6" w14:textId="1B1597C3" w:rsidR="00262F9B" w:rsidRDefault="00262F9B">
      <w:pPr>
        <w:pStyle w:val="Zkladntext"/>
        <w:spacing w:before="2" w:after="1"/>
        <w:rPr>
          <w:rFonts w:ascii="Carlito" w:hAnsi="Carlito"/>
        </w:rPr>
      </w:pPr>
    </w:p>
    <w:p w14:paraId="266BD122" w14:textId="1142CF29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4B120826" w14:textId="0DCF72BF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6A71D42A" w14:textId="2BE533BD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12FEA365" w14:textId="4DCF02FA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19B20DE2" w14:textId="5ECB6181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3B6879DD" w14:textId="3217F19F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5B9D2E89" w14:textId="380F2C70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3928A964" w14:textId="67F73FF6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135DAA05" w14:textId="0B5039A4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1FC0086B" w14:textId="250FC16C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687C09D3" w14:textId="7991C954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68E58802" w14:textId="489FB587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3203DF19" w14:textId="5992A0DD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693235DE" w14:textId="464981F4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0D0B5498" w14:textId="06B914BA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055CDE51" w14:textId="56C98C7C" w:rsidR="00F658BA" w:rsidRDefault="00F658BA">
      <w:pPr>
        <w:pStyle w:val="Zkladntext"/>
        <w:spacing w:before="2" w:after="1"/>
        <w:rPr>
          <w:rFonts w:ascii="Carlito" w:hAnsi="Carlito"/>
        </w:rPr>
      </w:pPr>
    </w:p>
    <w:p w14:paraId="0D1F60B2" w14:textId="77777777" w:rsidR="00F658BA" w:rsidRPr="00AE3BD5" w:rsidRDefault="00F658BA">
      <w:pPr>
        <w:pStyle w:val="Zkladntext"/>
        <w:spacing w:before="2" w:after="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5A495CBC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149363F" w14:textId="19278941" w:rsidR="00AF1120" w:rsidRPr="00E262C4" w:rsidRDefault="00E56F3B" w:rsidP="00262F9B">
            <w:pPr>
              <w:pStyle w:val="TableParagraph"/>
              <w:spacing w:before="1" w:line="249" w:lineRule="exact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</w:t>
            </w:r>
            <w:r w:rsidR="00262F9B">
              <w:rPr>
                <w:rFonts w:ascii="Carlito" w:hAnsi="Carlito"/>
                <w:b/>
                <w:bCs/>
              </w:rPr>
              <w:t>ta</w:t>
            </w:r>
            <w:r w:rsidRPr="00E262C4">
              <w:rPr>
                <w:rFonts w:ascii="Carlito" w:hAnsi="Carlito"/>
                <w:b/>
                <w:bCs/>
              </w:rPr>
              <w:t xml:space="preserve">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30B2E6B4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7C2F6B99" w14:textId="77777777">
        <w:trPr>
          <w:trHeight w:val="4833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A0DF" w14:textId="43B52A9C" w:rsidR="00AF1120" w:rsidRDefault="00E56F3B" w:rsidP="00612A36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  <w:r w:rsidR="00612A36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5A36" w14:textId="77777777" w:rsidR="00AF1120" w:rsidRPr="00D3686F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1.5</w:t>
            </w:r>
            <w:r w:rsidRPr="00D3686F">
              <w:rPr>
                <w:rFonts w:ascii="Carlito" w:hAnsi="Carlito"/>
                <w:b/>
                <w:bCs/>
              </w:rPr>
              <w:tab/>
              <w:t>Propojov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p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edm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</w:t>
            </w:r>
            <w:r w:rsidRPr="00D3686F">
              <w:rPr>
                <w:rFonts w:ascii="Carlito" w:hAnsi="Carlito" w:hint="eastAsia"/>
                <w:b/>
                <w:bCs/>
              </w:rPr>
              <w:t>ů</w:t>
            </w:r>
            <w:r w:rsidRPr="00D3686F">
              <w:rPr>
                <w:rFonts w:ascii="Carlito" w:hAnsi="Carlito"/>
                <w:b/>
                <w:bCs/>
              </w:rPr>
              <w:t xml:space="preserve"> a t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>mat na r</w:t>
            </w:r>
            <w:r w:rsidRPr="00D3686F">
              <w:rPr>
                <w:rFonts w:ascii="Carlito" w:hAnsi="Carlito" w:hint="eastAsia"/>
                <w:b/>
                <w:bCs/>
              </w:rPr>
              <w:t>ů</w:t>
            </w:r>
            <w:r w:rsidRPr="00D3686F">
              <w:rPr>
                <w:rFonts w:ascii="Carlito" w:hAnsi="Carlito"/>
                <w:b/>
                <w:bCs/>
              </w:rPr>
              <w:t>zn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stupn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ch</w:t>
            </w:r>
          </w:p>
          <w:p w14:paraId="377BA33B" w14:textId="77777777" w:rsidR="00AF1120" w:rsidRPr="00D3686F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1D31F191" w14:textId="77777777" w:rsidR="00AF1120" w:rsidRPr="00D3686F" w:rsidRDefault="00E56F3B">
            <w:pPr>
              <w:pStyle w:val="TableParagraph"/>
              <w:spacing w:line="249" w:lineRule="auto"/>
              <w:ind w:left="124" w:right="62"/>
              <w:jc w:val="both"/>
              <w:rPr>
                <w:rFonts w:ascii="Carlito" w:hAnsi="Carlito"/>
                <w:b/>
                <w:bCs/>
              </w:rPr>
            </w:pPr>
            <w:r w:rsidRPr="00D3686F">
              <w:rPr>
                <w:rFonts w:ascii="Carlito" w:hAnsi="Carlito"/>
                <w:b/>
                <w:bCs/>
              </w:rPr>
              <w:t>Usnadnit p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echod d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z M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 xml:space="preserve"> na Z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 xml:space="preserve"> a propojovat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uku tak, aby byla i nap</w:t>
            </w:r>
            <w:r w:rsidRPr="00D3686F">
              <w:rPr>
                <w:rFonts w:ascii="Carlito" w:hAnsi="Carlito" w:hint="eastAsia"/>
                <w:b/>
                <w:bCs/>
              </w:rPr>
              <w:t>říč</w:t>
            </w:r>
            <w:r w:rsidRPr="00D3686F">
              <w:rPr>
                <w:rFonts w:ascii="Carlito" w:hAnsi="Carlito"/>
                <w:b/>
                <w:bCs/>
              </w:rPr>
              <w:t xml:space="preserve"> p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edm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ty z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ejm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 xml:space="preserve"> praktick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 xml:space="preserve"> vyu</w:t>
            </w:r>
            <w:r w:rsidRPr="00D3686F">
              <w:rPr>
                <w:rFonts w:ascii="Carlito" w:hAnsi="Carlito" w:hint="eastAsia"/>
                <w:b/>
                <w:bCs/>
              </w:rPr>
              <w:t>ž</w:t>
            </w:r>
            <w:r w:rsidRPr="00D3686F">
              <w:rPr>
                <w:rFonts w:ascii="Carlito" w:hAnsi="Carlito"/>
                <w:b/>
                <w:bCs/>
              </w:rPr>
              <w:t>itelnost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iva.</w:t>
            </w:r>
          </w:p>
          <w:p w14:paraId="200D0711" w14:textId="77777777" w:rsidR="00AF1120" w:rsidRPr="00AE3BD5" w:rsidRDefault="00AF1120">
            <w:pPr>
              <w:pStyle w:val="TableParagraph"/>
              <w:spacing w:before="6"/>
              <w:rPr>
                <w:rFonts w:ascii="Carlito" w:hAnsi="Carlito"/>
              </w:rPr>
            </w:pPr>
          </w:p>
          <w:p w14:paraId="2ED4E447" w14:textId="624302BB" w:rsidR="00AF1120" w:rsidRDefault="00E56F3B">
            <w:pPr>
              <w:pStyle w:val="TableParagraph"/>
              <w:spacing w:line="244" w:lineRule="auto"/>
              <w:ind w:left="123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obroušení hranic mezi předměty a mezi stupni škol, případně dalších institucí, které se zabývají vzděláváním. Aktivity by měly vést k usnadnění přechodu dětí z MŠ na ZŠ</w:t>
            </w:r>
            <w:r w:rsidR="00EE5FFA">
              <w:rPr>
                <w:rFonts w:ascii="Carlito" w:hAnsi="Carlito"/>
              </w:rPr>
              <w:t xml:space="preserve"> (podpora přípravných programů)</w:t>
            </w:r>
            <w:r w:rsidRPr="00AE3BD5">
              <w:rPr>
                <w:rFonts w:ascii="Carlito" w:hAnsi="Carlito"/>
              </w:rPr>
              <w:t xml:space="preserve">, případně přechodu z prvního na druhý stupeň ZŠ. Důraz je však kladen na další posilování mezipředmětových </w:t>
            </w:r>
            <w:r>
              <w:rPr>
                <w:rFonts w:ascii="Carlito" w:hAnsi="Carlito"/>
              </w:rPr>
              <w:t>vazeb</w:t>
            </w:r>
            <w:r w:rsidRPr="00AE3BD5">
              <w:rPr>
                <w:rFonts w:ascii="Carlito" w:hAnsi="Carlito"/>
              </w:rPr>
              <w:t xml:space="preserve"> a průřezových témat při výuce na ZŠ tak, aby bylo možné využít vnitřního potenciálu škol k demonstraci praktické využitelnosti učiva </w:t>
            </w:r>
            <w:r>
              <w:rPr>
                <w:rFonts w:ascii="Carlito" w:hAnsi="Carlito"/>
              </w:rPr>
              <w:t xml:space="preserve">a </w:t>
            </w:r>
            <w:r w:rsidRPr="00AE3BD5">
              <w:rPr>
                <w:rFonts w:ascii="Carlito" w:hAnsi="Carlito"/>
              </w:rPr>
              <w:t xml:space="preserve">praktickému procvičování či obecně ke </w:t>
            </w:r>
            <w:r>
              <w:rPr>
                <w:rFonts w:ascii="Carlito" w:hAnsi="Carlito"/>
              </w:rPr>
              <w:t xml:space="preserve">zvyšování relevance výuky. </w:t>
            </w:r>
            <w:r w:rsidR="0015012C">
              <w:rPr>
                <w:rFonts w:ascii="Carlito" w:hAnsi="Carlito"/>
              </w:rPr>
              <w:t xml:space="preserve">Podceněn </w:t>
            </w:r>
            <w:r w:rsidR="004B2D78">
              <w:rPr>
                <w:rFonts w:ascii="Carlito" w:hAnsi="Carlito"/>
              </w:rPr>
              <w:t>by v tomto procesu neměl</w:t>
            </w:r>
            <w:r w:rsidR="0013013B">
              <w:rPr>
                <w:rFonts w:ascii="Carlito" w:hAnsi="Carlito"/>
              </w:rPr>
              <w:t xml:space="preserve">a být koordinace </w:t>
            </w:r>
            <w:r w:rsidR="00ED6FCD">
              <w:rPr>
                <w:rFonts w:ascii="Carlito" w:hAnsi="Carlito"/>
              </w:rPr>
              <w:t xml:space="preserve">výuky specifických témat napříč předměty tak, aby </w:t>
            </w:r>
            <w:r w:rsidR="006058E0">
              <w:rPr>
                <w:rFonts w:ascii="Carlito" w:hAnsi="Carlito"/>
              </w:rPr>
              <w:t xml:space="preserve">tato témata </w:t>
            </w:r>
            <w:r w:rsidR="009B58F4">
              <w:rPr>
                <w:rFonts w:ascii="Carlito" w:hAnsi="Carlito"/>
              </w:rPr>
              <w:t xml:space="preserve">ve stanoveném časoprostoru skutečně zazněla a nebyla opomenuta v důsledku spoléhání pedagogů na prezentaci témat </w:t>
            </w:r>
            <w:r w:rsidR="00B1244F">
              <w:rPr>
                <w:rFonts w:ascii="Carlito" w:hAnsi="Carlito"/>
              </w:rPr>
              <w:t>v rámci jiného předmětu.</w:t>
            </w:r>
            <w:r w:rsidR="00ED6FCD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Akcentována bude i </w:t>
            </w:r>
            <w:r w:rsidRPr="00AE3BD5">
              <w:rPr>
                <w:rFonts w:ascii="Carlito" w:hAnsi="Carlito"/>
              </w:rPr>
              <w:t xml:space="preserve">odpovědnost </w:t>
            </w:r>
            <w:r>
              <w:rPr>
                <w:rFonts w:ascii="Carlito" w:hAnsi="Carlito"/>
              </w:rPr>
              <w:t xml:space="preserve">za vlastní </w:t>
            </w:r>
            <w:r w:rsidRPr="00AE3BD5">
              <w:rPr>
                <w:rFonts w:ascii="Carlito" w:hAnsi="Carlito"/>
              </w:rPr>
              <w:t>duševní</w:t>
            </w:r>
            <w:r w:rsidR="00A66A74">
              <w:rPr>
                <w:rFonts w:ascii="Carlito" w:hAnsi="Carlito"/>
              </w:rPr>
              <w:t>, sociální</w:t>
            </w:r>
            <w:r w:rsidRPr="00AE3BD5">
              <w:rPr>
                <w:rFonts w:ascii="Carlito" w:hAnsi="Carlito"/>
              </w:rPr>
              <w:t xml:space="preserve"> </w:t>
            </w:r>
            <w:r w:rsidR="00ED56D1">
              <w:rPr>
                <w:rFonts w:ascii="Carlito" w:hAnsi="Carlito"/>
              </w:rPr>
              <w:t xml:space="preserve">(aspekt bezpečí) </w:t>
            </w:r>
            <w:r w:rsidRPr="00AE3BD5">
              <w:rPr>
                <w:rFonts w:ascii="Carlito" w:hAnsi="Carlito"/>
              </w:rPr>
              <w:t xml:space="preserve">i tělesné zdraví a vztah k pohybu u dětí a žáků. Destigmatizace duševních onemocnění. Podstatným prvkem je sdílení zkušeností a dobré praxe jak v rámci jednotlivých škol, tak mezi školami navzájem. Nedílnou součástí je i spolupráce pedagogů napříč předměty k posilování rozvíjení klíčových dovedností žáků a zohlednění odlišných potřeb </w:t>
            </w:r>
            <w:r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nadání</w:t>
            </w:r>
            <w:r w:rsidRPr="00AE3BD5">
              <w:rPr>
                <w:rFonts w:ascii="Carlito" w:hAnsi="Carlito"/>
              </w:rPr>
              <w:t xml:space="preserve"> dětí a žáků a zajištění </w:t>
            </w:r>
            <w:r>
              <w:rPr>
                <w:rFonts w:ascii="Carlito" w:hAnsi="Carlito"/>
              </w:rPr>
              <w:t>výuky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alternativními</w:t>
            </w:r>
          </w:p>
          <w:p w14:paraId="38464E1C" w14:textId="77777777" w:rsidR="00AF1120" w:rsidRPr="00AE3BD5" w:rsidRDefault="00E56F3B">
            <w:pPr>
              <w:pStyle w:val="TableParagraph"/>
              <w:spacing w:before="2" w:line="250" w:lineRule="atLeast"/>
              <w:ind w:left="124" w:right="59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metodami.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 se zabývají vzděláváním.</w:t>
            </w:r>
          </w:p>
        </w:tc>
      </w:tr>
      <w:tr w:rsidR="00AF1120" w:rsidRPr="00AE3BD5" w14:paraId="3346CD0C" w14:textId="77777777">
        <w:trPr>
          <w:trHeight w:val="1209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AA63" w14:textId="77777777" w:rsidR="00AF1120" w:rsidRPr="00AE3BD5" w:rsidRDefault="00E56F3B" w:rsidP="00612A36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5C2EE" w14:textId="77777777" w:rsidR="001814F8" w:rsidRDefault="001814F8" w:rsidP="001814F8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Pr="00AE3BD5">
              <w:rPr>
                <w:rFonts w:ascii="Carlito" w:hAnsi="Carlito"/>
              </w:rPr>
              <w:t xml:space="preserve">Předškolní vzdělávání a péče: dostupnost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inkluze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kvalita</w:t>
            </w:r>
          </w:p>
          <w:p w14:paraId="6963CF3E" w14:textId="77777777" w:rsidR="001814F8" w:rsidRPr="00AE3BD5" w:rsidRDefault="001814F8" w:rsidP="001814F8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3BF7FA36" w14:textId="02DDDFD3" w:rsidR="00AF1120" w:rsidRPr="00AE3BD5" w:rsidRDefault="001814F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5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F01EEB" w:rsidRPr="00AE3BD5" w14:paraId="6749A372" w14:textId="77777777" w:rsidTr="00F658BA">
        <w:trPr>
          <w:trHeight w:val="2112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3E35209F" w14:textId="77777777" w:rsidR="00F01EEB" w:rsidRPr="00AE3BD5" w:rsidRDefault="00F01EE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Vazba na</w:t>
            </w:r>
          </w:p>
          <w:p w14:paraId="67528929" w14:textId="77777777" w:rsidR="00F01EEB" w:rsidRPr="00AE3BD5" w:rsidRDefault="00F01EEB">
            <w:pPr>
              <w:pStyle w:val="TableParagraph"/>
              <w:spacing w:before="3"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doporučená</w:t>
            </w:r>
          </w:p>
          <w:p w14:paraId="6464EB25" w14:textId="77777777" w:rsidR="00F01EEB" w:rsidRDefault="00F01EEB">
            <w:pPr>
              <w:pStyle w:val="TableParagraph"/>
              <w:spacing w:line="262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 volitelná</w:t>
            </w:r>
          </w:p>
          <w:p w14:paraId="173156BF" w14:textId="0E9DD0F2" w:rsidR="00F01EEB" w:rsidRPr="00AE3BD5" w:rsidRDefault="00F01EEB" w:rsidP="00677BF4">
            <w:pPr>
              <w:pStyle w:val="TableParagraph"/>
              <w:spacing w:before="3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66CD8460" w14:textId="77777777" w:rsidR="00F01EEB" w:rsidRPr="00AE3BD5" w:rsidRDefault="00F01EE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 Rozvoj podnikavosti a iniciativy dětí, žáků</w:t>
            </w:r>
          </w:p>
          <w:p w14:paraId="755C397A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5 Rozvoj kompetencí dětí a žáků v polytechnickém vzdělávání 6 Kariérové poradenství v základních školách</w:t>
            </w:r>
          </w:p>
          <w:p w14:paraId="6E15FF05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5CE54CD7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8 </w:t>
            </w:r>
            <w:r w:rsidRPr="00AE3BD5">
              <w:rPr>
                <w:rFonts w:ascii="Carlito" w:hAnsi="Carlito"/>
              </w:rPr>
              <w:t>Rozvoj kompetencí dětí a žáků pro aktivní používání cizího jazyka 9 Rozvoj sociálních a občanských kompetencí dětí a žáků</w:t>
            </w:r>
          </w:p>
          <w:p w14:paraId="63C1AED7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5AD98ED7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12 Aktivity související se vzděláváním mimo OP VVV, IROP a OP PPR</w:t>
            </w:r>
          </w:p>
        </w:tc>
      </w:tr>
      <w:tr w:rsidR="00AF1120" w:rsidRPr="00AE3BD5" w14:paraId="12555EE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4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29EB06BA" w14:textId="77777777" w:rsidR="00AF1120" w:rsidRPr="00AE3BD5" w:rsidRDefault="00E56F3B" w:rsidP="00612A36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386DE04B" w14:textId="77777777" w:rsidR="00AF1120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dětí s nařízeným odkl</w:t>
            </w:r>
            <w:r>
              <w:rPr>
                <w:rFonts w:ascii="Carlito" w:hAnsi="Carlito"/>
              </w:rPr>
              <w:t xml:space="preserve">adem v </w:t>
            </w:r>
            <w:r w:rsidRPr="00AE3BD5">
              <w:rPr>
                <w:rFonts w:ascii="Carlito" w:hAnsi="Carlito"/>
              </w:rPr>
              <w:t>přípravných tříd</w:t>
            </w:r>
            <w:r>
              <w:rPr>
                <w:rFonts w:ascii="Carlito" w:hAnsi="Carlito"/>
              </w:rPr>
              <w:t>ách</w:t>
            </w:r>
          </w:p>
          <w:p w14:paraId="6A42737C" w14:textId="77777777" w:rsidR="00AF1120" w:rsidRPr="00AE3BD5" w:rsidRDefault="00E56F3B">
            <w:pPr>
              <w:pStyle w:val="TableParagraph"/>
              <w:spacing w:line="254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akcí směřujících ke spolupráci MŠ a ZŠ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oblasti přípravy dětí z MŠ na 1. třídu</w:t>
            </w:r>
          </w:p>
        </w:tc>
      </w:tr>
    </w:tbl>
    <w:p w14:paraId="70257065" w14:textId="77777777" w:rsidR="00AF1120" w:rsidRPr="00AE3BD5" w:rsidRDefault="00AF1120">
      <w:pPr>
        <w:spacing w:line="254" w:lineRule="exact"/>
        <w:rPr>
          <w:rFonts w:ascii="Carlito" w:hAnsi="Carlito"/>
        </w:rPr>
        <w:sectPr w:rsidR="00AF1120" w:rsidRPr="00AE3BD5">
          <w:pgSz w:w="11910" w:h="16840"/>
          <w:pgMar w:top="1120" w:right="880" w:bottom="1580" w:left="880" w:header="0" w:footer="1386" w:gutter="0"/>
          <w:cols w:space="708"/>
        </w:sectPr>
      </w:pPr>
    </w:p>
    <w:p w14:paraId="6755B54C" w14:textId="62D9CCDA" w:rsidR="00AF1120" w:rsidRPr="00791637" w:rsidRDefault="00E56F3B" w:rsidP="00F45E06">
      <w:pPr>
        <w:pStyle w:val="Nadpis3"/>
        <w:numPr>
          <w:ilvl w:val="2"/>
          <w:numId w:val="25"/>
        </w:numPr>
        <w:tabs>
          <w:tab w:val="left" w:pos="1762"/>
          <w:tab w:val="left" w:pos="1763"/>
        </w:tabs>
        <w:spacing w:before="37"/>
        <w:ind w:hanging="261"/>
        <w:rPr>
          <w:rFonts w:ascii="Carlito" w:eastAsia="Arial" w:hAnsi="Carlito" w:cs="Arial"/>
          <w:sz w:val="22"/>
          <w:szCs w:val="22"/>
        </w:rPr>
      </w:pPr>
      <w:bookmarkStart w:id="19" w:name="3.2.2.__Priorita_2_Polytechnické_a_envir"/>
      <w:bookmarkStart w:id="20" w:name="_Toc62815809"/>
      <w:bookmarkStart w:id="21" w:name="_Hlk49425844"/>
      <w:bookmarkStart w:id="22" w:name="_Hlk49426927"/>
      <w:bookmarkEnd w:id="19"/>
      <w:r w:rsidRPr="00791637">
        <w:rPr>
          <w:rFonts w:ascii="Carlito" w:eastAsia="Arial" w:hAnsi="Carlito" w:cs="Arial"/>
          <w:sz w:val="22"/>
          <w:szCs w:val="22"/>
        </w:rPr>
        <w:lastRenderedPageBreak/>
        <w:t>Priorita 2 Polytechnické a environmentální vzdělávání a kariérové poradenství</w:t>
      </w:r>
      <w:bookmarkEnd w:id="20"/>
    </w:p>
    <w:bookmarkEnd w:id="21"/>
    <w:p w14:paraId="5E18FFF2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01FD0DE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558D315A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F9C81FA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2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2334FE8" w14:textId="11EA1F9F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Polytechnické a environmentální vzdělávání a kariérové poradenství</w:t>
            </w:r>
            <w:r w:rsidR="00F94627">
              <w:rPr>
                <w:rStyle w:val="Znakapoznpodarou"/>
                <w:rFonts w:ascii="Carlito" w:hAnsi="Carlito"/>
                <w:b/>
                <w:bCs/>
              </w:rPr>
              <w:footnoteReference w:id="1"/>
            </w:r>
          </w:p>
        </w:tc>
      </w:tr>
      <w:tr w:rsidR="00AF1120" w:rsidRPr="00AE3BD5" w14:paraId="1129F3E8" w14:textId="77777777">
        <w:trPr>
          <w:trHeight w:val="429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0A4A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27B2B989" w14:textId="77777777" w:rsidR="00AF1120" w:rsidRDefault="00E56F3B" w:rsidP="001F14E0">
            <w:pPr>
              <w:pStyle w:val="TableParagraph"/>
              <w:spacing w:before="13"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491F7" w14:textId="54AE9E27" w:rsidR="00AF1120" w:rsidRPr="004845C9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2.1</w:t>
            </w:r>
            <w:r w:rsidRPr="00AE3BD5">
              <w:rPr>
                <w:rFonts w:ascii="Carlito" w:hAnsi="Carlito"/>
              </w:rPr>
              <w:tab/>
            </w:r>
            <w:r w:rsidRPr="004845C9">
              <w:rPr>
                <w:rFonts w:ascii="Carlito" w:hAnsi="Carlito"/>
                <w:b/>
                <w:bCs/>
              </w:rPr>
              <w:t>Rozvoj polytechnického vzdělávání</w:t>
            </w:r>
          </w:p>
          <w:p w14:paraId="0EE0785E" w14:textId="77777777" w:rsidR="00AF1120" w:rsidRPr="004845C9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54765423" w14:textId="77777777" w:rsidR="00AF1120" w:rsidRPr="004845C9" w:rsidRDefault="00E56F3B">
            <w:pPr>
              <w:pStyle w:val="TableParagraph"/>
              <w:spacing w:line="252" w:lineRule="auto"/>
              <w:ind w:left="124" w:right="57"/>
              <w:jc w:val="both"/>
              <w:rPr>
                <w:rFonts w:ascii="Carlito" w:hAnsi="Carlito"/>
                <w:b/>
                <w:bCs/>
              </w:rPr>
            </w:pPr>
            <w:r w:rsidRPr="004845C9">
              <w:rPr>
                <w:rFonts w:ascii="Carlito" w:hAnsi="Carlito"/>
                <w:b/>
                <w:bCs/>
              </w:rPr>
              <w:t>Zvýšit zájem u dětí, žáků a rodičů o polytechnické vzdělávání a podpořit praktické znalosti a dovednosti.</w:t>
            </w:r>
          </w:p>
          <w:p w14:paraId="5A86A01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DF9BF3B" w14:textId="7415B026" w:rsidR="00AF1120" w:rsidRPr="00AE3BD5" w:rsidRDefault="00E56F3B" w:rsidP="004845C9">
            <w:pPr>
              <w:pStyle w:val="TableParagraph"/>
              <w:spacing w:line="246" w:lineRule="exact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rozvoj polytechnického vzdělávání v celé své šíři, kromě oblasti přírody, životního prostředí a EVVO, pro kterou je vymezen cíl 2.3. Zahrnuje jak vybudování adekvátního zázemí v podobě vybavených dílen či dílčího vybavení, tak zmapování dalších příležitostí, které by </w:t>
            </w:r>
            <w:r>
              <w:rPr>
                <w:rFonts w:ascii="Carlito" w:hAnsi="Carlito"/>
              </w:rPr>
              <w:t xml:space="preserve">mohli místní </w:t>
            </w:r>
            <w:r w:rsidRPr="00AE3BD5">
              <w:rPr>
                <w:rFonts w:ascii="Carlito" w:hAnsi="Carlito"/>
              </w:rPr>
              <w:t>děti a žáci využívat a které by byl</w:t>
            </w:r>
            <w:r>
              <w:rPr>
                <w:rFonts w:ascii="Carlito" w:hAnsi="Carlito"/>
              </w:rPr>
              <w:t xml:space="preserve">y sdíleny na místní </w:t>
            </w:r>
            <w:r w:rsidRPr="00AE3BD5">
              <w:rPr>
                <w:rFonts w:ascii="Carlito" w:hAnsi="Carlito"/>
              </w:rPr>
              <w:t xml:space="preserve">úrovni (tj. např. přehled sítě dílen se specifickým vybavením, který budou mít školy </w:t>
            </w:r>
            <w:r>
              <w:rPr>
                <w:rFonts w:ascii="Carlito" w:hAnsi="Carlito"/>
              </w:rPr>
              <w:t>k</w:t>
            </w:r>
            <w:r w:rsidR="00E916E9">
              <w:rPr>
                <w:rFonts w:ascii="Carlito" w:hAnsi="Carlito"/>
              </w:rPr>
              <w:t> </w:t>
            </w:r>
            <w:r w:rsidRPr="00AE3BD5">
              <w:rPr>
                <w:rFonts w:ascii="Carlito" w:hAnsi="Carlito"/>
              </w:rPr>
              <w:t>dispozici</w:t>
            </w:r>
            <w:r w:rsidR="00E916E9">
              <w:rPr>
                <w:rFonts w:ascii="Carlito" w:hAnsi="Carlito"/>
              </w:rPr>
              <w:t xml:space="preserve"> nebo </w:t>
            </w:r>
            <w:r w:rsidR="007A200A">
              <w:rPr>
                <w:rFonts w:ascii="Carlito" w:hAnsi="Carlito"/>
              </w:rPr>
              <w:t>reference na dodavatele podobných služeb</w:t>
            </w:r>
            <w:r w:rsidRPr="00AE3BD5">
              <w:rPr>
                <w:rFonts w:ascii="Carlito" w:hAnsi="Carlito"/>
              </w:rPr>
              <w:t>). To bude vyžadovat systematický přístup ze strany MČ i jednotlivých škol a důraz na sdílení informací, kontaktů</w:t>
            </w:r>
            <w:r w:rsidR="003446C6">
              <w:rPr>
                <w:rFonts w:ascii="Carlito" w:hAnsi="Carlito"/>
              </w:rPr>
              <w:t xml:space="preserve"> (zkušení pedagogové v této </w:t>
            </w:r>
            <w:r w:rsidR="00515B02">
              <w:rPr>
                <w:rFonts w:ascii="Carlito" w:hAnsi="Carlito"/>
              </w:rPr>
              <w:t>oblasti)</w:t>
            </w:r>
            <w:r w:rsidRPr="00AE3BD5">
              <w:rPr>
                <w:rFonts w:ascii="Carlito" w:hAnsi="Carlito"/>
              </w:rPr>
              <w:t xml:space="preserve"> i dobré praxe. Zcela nezbytné je současně podporovat i vzdělávání pedagogů/lektorů </w:t>
            </w:r>
            <w:r>
              <w:rPr>
                <w:rFonts w:ascii="Carlito" w:hAnsi="Carlito"/>
              </w:rPr>
              <w:t xml:space="preserve">v </w:t>
            </w:r>
            <w:r w:rsidRPr="00AE3BD5">
              <w:rPr>
                <w:rFonts w:ascii="Carlito" w:hAnsi="Carlito"/>
              </w:rPr>
              <w:t xml:space="preserve">oblasti polytechnického vzdělávání </w:t>
            </w:r>
            <w:r>
              <w:rPr>
                <w:rFonts w:ascii="Carlito" w:hAnsi="Carlito"/>
              </w:rPr>
              <w:t xml:space="preserve">i s ohledem na </w:t>
            </w:r>
            <w:r w:rsidRPr="00AE3BD5">
              <w:rPr>
                <w:rFonts w:ascii="Carlito" w:hAnsi="Carlito"/>
              </w:rPr>
              <w:t xml:space="preserve">digitalizaci </w:t>
            </w:r>
            <w:r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další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trendy</w:t>
            </w:r>
            <w:r w:rsidRPr="00AE3BD5">
              <w:rPr>
                <w:rFonts w:ascii="Carlito" w:hAnsi="Carlito"/>
              </w:rPr>
              <w:t xml:space="preserve"> (mj. Řemeslo 4.0), a to i s ohledem na možnosti </w:t>
            </w:r>
            <w:r w:rsidR="00C77223">
              <w:rPr>
                <w:rFonts w:ascii="Carlito" w:hAnsi="Carlito"/>
              </w:rPr>
              <w:t xml:space="preserve">a potřeby </w:t>
            </w:r>
            <w:r w:rsidRPr="00AE3BD5">
              <w:rPr>
                <w:rFonts w:ascii="Carlito" w:hAnsi="Carlito"/>
              </w:rPr>
              <w:t>respektovat odlišné potřeby a nadání dětí a žáků a zajistit výuku i a</w:t>
            </w:r>
            <w:r>
              <w:rPr>
                <w:rFonts w:ascii="Carlito" w:hAnsi="Carlito"/>
              </w:rPr>
              <w:t>lternativními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metodami.</w:t>
            </w:r>
            <w:r w:rsidRPr="00AE3BD5">
              <w:rPr>
                <w:rFonts w:ascii="Carlito" w:hAnsi="Carlito"/>
              </w:rPr>
              <w:t xml:space="preserve"> Cí</w:t>
            </w:r>
            <w:r w:rsidR="00775C7C">
              <w:rPr>
                <w:rFonts w:ascii="Carlito" w:hAnsi="Carlito"/>
              </w:rPr>
              <w:t xml:space="preserve">l </w:t>
            </w:r>
            <w:r w:rsidR="00775C7C" w:rsidRPr="00AE3BD5">
              <w:rPr>
                <w:rFonts w:ascii="Carlito" w:hAnsi="Carlito"/>
              </w:rPr>
              <w:t>umožňuje zapojení nejen MŠ a ZŠ, ale i dalších institucí, které se zabývají vzděláváním.</w:t>
            </w:r>
          </w:p>
        </w:tc>
      </w:tr>
      <w:tr w:rsidR="00AF1120" w:rsidRPr="00AE3BD5" w14:paraId="26C4803B" w14:textId="77777777">
        <w:trPr>
          <w:trHeight w:val="12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511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0F95E" w14:textId="735C3EBD" w:rsidR="00AF1120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1E2B9671" w14:textId="46820282" w:rsidR="00AF1120" w:rsidRPr="00AE3BD5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09373A4E" w14:textId="6A3FAD52" w:rsidR="00AF1120" w:rsidRPr="00AE3BD5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5E0FDF07" w14:textId="77777777">
        <w:trPr>
          <w:trHeight w:val="161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BFE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D94D9" w14:textId="062927C6" w:rsidR="00AF1120" w:rsidRPr="00AE3BD5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4 </w:t>
            </w:r>
            <w:r w:rsidR="00E56F3B" w:rsidRPr="00AE3BD5">
              <w:rPr>
                <w:rFonts w:ascii="Carlito" w:hAnsi="Carlito"/>
              </w:rPr>
              <w:t>Rozvoj podnikavosti a iniciativy dětí, žáků</w:t>
            </w:r>
          </w:p>
          <w:p w14:paraId="0D741DCE" w14:textId="0B1D9FD6" w:rsidR="00AF1120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5 </w:t>
            </w:r>
            <w:r w:rsidR="00E56F3B" w:rsidRPr="00AE3BD5">
              <w:rPr>
                <w:rFonts w:ascii="Carlito" w:hAnsi="Carlito"/>
              </w:rPr>
              <w:t>Rozvoj kompetencí dětí a žáků v polytechnickém vzdělávání 6 Kariérové poradenst</w:t>
            </w:r>
            <w:r w:rsidR="00E56F3B">
              <w:rPr>
                <w:rFonts w:ascii="Carlito" w:hAnsi="Carlito"/>
              </w:rPr>
              <w:t>ví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v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základních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školách</w:t>
            </w:r>
          </w:p>
          <w:p w14:paraId="3AA81A90" w14:textId="77777777" w:rsidR="00AF1120" w:rsidRPr="00AE3BD5" w:rsidRDefault="00E56F3B" w:rsidP="00145751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7 Rozvoj digitálních kompetencí dětí a žáků</w:t>
            </w:r>
          </w:p>
        </w:tc>
      </w:tr>
      <w:tr w:rsidR="00AF1120" w:rsidRPr="00AE3BD5" w14:paraId="2B6D6114" w14:textId="77777777">
        <w:trPr>
          <w:trHeight w:val="536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21EBEBC8" w14:textId="77777777" w:rsidR="00AF1120" w:rsidRPr="00AE3BD5" w:rsidRDefault="00E56F3B" w:rsidP="001F14E0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72C12222" w14:textId="3CA8DFCE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tříd MŠ/ZŠ, které mají možnost </w:t>
            </w:r>
            <w:r>
              <w:rPr>
                <w:rFonts w:ascii="Carlito" w:hAnsi="Carlito"/>
              </w:rPr>
              <w:t>í</w:t>
            </w:r>
            <w:r w:rsidRPr="00AE3BD5">
              <w:rPr>
                <w:rFonts w:ascii="Carlito" w:hAnsi="Carlito"/>
              </w:rPr>
              <w:t xml:space="preserve"> opakov</w:t>
            </w:r>
            <w:r w:rsidR="00DF07E0"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ně </w:t>
            </w:r>
            <w:r>
              <w:rPr>
                <w:rFonts w:ascii="Carlito" w:hAnsi="Carlito"/>
              </w:rPr>
              <w:t>pracovat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dílnách/školních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kuchyních</w:t>
            </w:r>
          </w:p>
          <w:p w14:paraId="76476151" w14:textId="0225727B" w:rsidR="00AF1120" w:rsidRPr="00AE3BD5" w:rsidRDefault="00E56F3B">
            <w:pPr>
              <w:pStyle w:val="TableParagraph"/>
              <w:spacing w:line="251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(při škole/na jiné škole</w:t>
            </w:r>
            <w:r>
              <w:rPr>
                <w:rFonts w:ascii="Carlito" w:hAnsi="Carlito"/>
              </w:rPr>
              <w:t xml:space="preserve">/v </w:t>
            </w:r>
            <w:r w:rsidRPr="00AE3BD5">
              <w:rPr>
                <w:rFonts w:ascii="Carlito" w:hAnsi="Carlito"/>
              </w:rPr>
              <w:t>jiné instituci) během školního roku</w:t>
            </w:r>
          </w:p>
        </w:tc>
      </w:tr>
      <w:bookmarkEnd w:id="22"/>
    </w:tbl>
    <w:p w14:paraId="1E321176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1D4A381" w14:textId="4423F08B" w:rsidR="00AF1120" w:rsidRDefault="00AF1120">
      <w:pPr>
        <w:pStyle w:val="Zkladntext"/>
        <w:rPr>
          <w:rFonts w:ascii="Carlito" w:hAnsi="Carlito"/>
        </w:rPr>
      </w:pPr>
    </w:p>
    <w:p w14:paraId="31CFEB86" w14:textId="108B4428" w:rsidR="007C3796" w:rsidRDefault="007C3796">
      <w:pPr>
        <w:pStyle w:val="Zkladntext"/>
        <w:rPr>
          <w:rFonts w:ascii="Carlito" w:hAnsi="Carlito"/>
        </w:rPr>
      </w:pPr>
    </w:p>
    <w:p w14:paraId="49C26927" w14:textId="4248E6F8" w:rsidR="007C3796" w:rsidRDefault="007C3796">
      <w:pPr>
        <w:pStyle w:val="Zkladntext"/>
        <w:rPr>
          <w:rFonts w:ascii="Carlito" w:hAnsi="Carlito"/>
        </w:rPr>
      </w:pPr>
    </w:p>
    <w:p w14:paraId="01D17DDB" w14:textId="5CD5F227" w:rsidR="007C3796" w:rsidRDefault="007C3796">
      <w:pPr>
        <w:pStyle w:val="Zkladntext"/>
        <w:rPr>
          <w:rFonts w:ascii="Carlito" w:hAnsi="Carlito"/>
        </w:rPr>
      </w:pPr>
    </w:p>
    <w:p w14:paraId="16B7B9D5" w14:textId="2160EDEF" w:rsidR="007C3796" w:rsidRDefault="007C3796">
      <w:pPr>
        <w:pStyle w:val="Zkladntext"/>
        <w:rPr>
          <w:rFonts w:ascii="Carlito" w:hAnsi="Carlito"/>
        </w:rPr>
      </w:pPr>
    </w:p>
    <w:p w14:paraId="1E949D3A" w14:textId="466084C6" w:rsidR="007C3796" w:rsidRDefault="007C3796">
      <w:pPr>
        <w:pStyle w:val="Zkladntext"/>
        <w:rPr>
          <w:rFonts w:ascii="Carlito" w:hAnsi="Carlito"/>
        </w:rPr>
      </w:pPr>
    </w:p>
    <w:p w14:paraId="7FD27D70" w14:textId="492325E7" w:rsidR="007C3796" w:rsidRDefault="007C3796">
      <w:pPr>
        <w:pStyle w:val="Zkladntext"/>
        <w:rPr>
          <w:rFonts w:ascii="Carlito" w:hAnsi="Carlito"/>
        </w:rPr>
      </w:pPr>
    </w:p>
    <w:p w14:paraId="6471DE44" w14:textId="7F68BE40" w:rsidR="007C3796" w:rsidRDefault="007C3796">
      <w:pPr>
        <w:pStyle w:val="Zkladntext"/>
        <w:rPr>
          <w:rFonts w:ascii="Carlito" w:hAnsi="Carlito"/>
        </w:rPr>
      </w:pPr>
    </w:p>
    <w:p w14:paraId="70579E80" w14:textId="6C687B13" w:rsidR="007C3796" w:rsidRDefault="007C3796">
      <w:pPr>
        <w:pStyle w:val="Zkladntext"/>
        <w:rPr>
          <w:rFonts w:ascii="Carlito" w:hAnsi="Carlito"/>
        </w:rPr>
      </w:pPr>
    </w:p>
    <w:p w14:paraId="7F467B5D" w14:textId="4DF79B8A" w:rsidR="007C3796" w:rsidRDefault="007C3796">
      <w:pPr>
        <w:pStyle w:val="Zkladntext"/>
        <w:rPr>
          <w:rFonts w:ascii="Carlito" w:hAnsi="Carlito"/>
        </w:rPr>
      </w:pPr>
    </w:p>
    <w:p w14:paraId="2F16E79B" w14:textId="77777777" w:rsidR="007C3796" w:rsidRPr="00AE3BD5" w:rsidRDefault="007C3796">
      <w:pPr>
        <w:pStyle w:val="Zkladntext"/>
        <w:rPr>
          <w:rFonts w:ascii="Carlito" w:hAnsi="Carlito"/>
        </w:rPr>
      </w:pPr>
    </w:p>
    <w:p w14:paraId="559131DA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75FE8418" w14:textId="77777777" w:rsidTr="00A235F0">
        <w:trPr>
          <w:trHeight w:val="270"/>
        </w:trPr>
        <w:tc>
          <w:tcPr>
            <w:tcW w:w="1385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E5B8B7"/>
          </w:tcPr>
          <w:p w14:paraId="3E32558F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bookmarkStart w:id="23" w:name="_Hlk49427149"/>
            <w:r w:rsidRPr="00E262C4">
              <w:rPr>
                <w:rFonts w:ascii="Carlito" w:hAnsi="Carlito"/>
                <w:b/>
                <w:bCs/>
              </w:rPr>
              <w:lastRenderedPageBreak/>
              <w:t>Priorita 2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5B8B7"/>
          </w:tcPr>
          <w:p w14:paraId="2C0925DE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Polytechnické a environmentální vzdělávání a kariérové poradenství</w:t>
            </w:r>
          </w:p>
        </w:tc>
      </w:tr>
      <w:tr w:rsidR="005432C8" w:rsidRPr="00AE3BD5" w14:paraId="0213EEBA" w14:textId="77777777" w:rsidTr="00A235F0">
        <w:trPr>
          <w:trHeight w:val="4895"/>
        </w:trPr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0FB298" w14:textId="77777777" w:rsidR="005432C8" w:rsidRPr="00AE3BD5" w:rsidRDefault="005432C8" w:rsidP="00CC1A9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9433E18" w14:textId="77777777" w:rsidR="005432C8" w:rsidRDefault="005432C8" w:rsidP="00CC1A9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3B20680" w14:textId="77777777" w:rsidR="005432C8" w:rsidRPr="004845C9" w:rsidRDefault="005432C8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2.2</w:t>
            </w:r>
            <w:r w:rsidRPr="00AE3BD5">
              <w:rPr>
                <w:rFonts w:ascii="Carlito" w:hAnsi="Carlito"/>
              </w:rPr>
              <w:tab/>
            </w:r>
            <w:r w:rsidRPr="004845C9">
              <w:rPr>
                <w:rFonts w:ascii="Carlito" w:hAnsi="Carlito"/>
                <w:b/>
                <w:bCs/>
              </w:rPr>
              <w:t>Rozvoj kariérového poradenství</w:t>
            </w:r>
          </w:p>
          <w:p w14:paraId="5FAFFF91" w14:textId="77777777" w:rsidR="005432C8" w:rsidRPr="004845C9" w:rsidRDefault="005432C8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7DEC37D0" w14:textId="77777777" w:rsidR="005432C8" w:rsidRPr="004845C9" w:rsidRDefault="005432C8">
            <w:pPr>
              <w:pStyle w:val="TableParagraph"/>
              <w:spacing w:line="252" w:lineRule="auto"/>
              <w:ind w:left="124" w:right="58"/>
              <w:jc w:val="both"/>
              <w:rPr>
                <w:rFonts w:ascii="Carlito" w:hAnsi="Carlito"/>
                <w:b/>
                <w:bCs/>
              </w:rPr>
            </w:pPr>
            <w:r w:rsidRPr="004845C9">
              <w:rPr>
                <w:rFonts w:ascii="Carlito" w:hAnsi="Carlito"/>
                <w:b/>
                <w:bCs/>
              </w:rPr>
              <w:t>Zvýšit kvalitu kariérového poradenství na základních školách a poskytnout žákům jasnější představu o možnostech profesního uplatnění.</w:t>
            </w:r>
          </w:p>
          <w:p w14:paraId="6A26141B" w14:textId="77777777" w:rsidR="005432C8" w:rsidRPr="00AE3BD5" w:rsidRDefault="005432C8">
            <w:pPr>
              <w:pStyle w:val="TableParagraph"/>
              <w:spacing w:before="3"/>
              <w:rPr>
                <w:rFonts w:ascii="Carlito" w:hAnsi="Carlito"/>
              </w:rPr>
            </w:pPr>
          </w:p>
          <w:p w14:paraId="562C71BB" w14:textId="242AE3C2" w:rsidR="005432C8" w:rsidRPr="00AE3BD5" w:rsidRDefault="005432C8" w:rsidP="005432C8">
            <w:pPr>
              <w:pStyle w:val="TableParagraph"/>
              <w:spacing w:line="247" w:lineRule="auto"/>
              <w:ind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aktivity, které by měly umožnit dětem a žákům získat jasnější představu o různých profesích a lépe se orientova</w:t>
            </w:r>
            <w:r>
              <w:rPr>
                <w:rFonts w:ascii="Carlito" w:hAnsi="Carlito"/>
              </w:rPr>
              <w:t>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možnostech dalšího uplatnění</w:t>
            </w:r>
            <w:r>
              <w:rPr>
                <w:rFonts w:ascii="Carlito" w:hAnsi="Carlito"/>
              </w:rPr>
              <w:t>.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Významným </w:t>
            </w:r>
            <w:r w:rsidRPr="00AE3BD5">
              <w:rPr>
                <w:rFonts w:ascii="Carlito" w:hAnsi="Carlito"/>
              </w:rPr>
              <w:t>prvkem je systematický přístup ke kariérovému poradenství, založený na síti kariérových</w:t>
            </w:r>
            <w:r>
              <w:rPr>
                <w:rFonts w:ascii="Carlito" w:hAnsi="Carlito"/>
              </w:rPr>
              <w:t xml:space="preserve"> pora</w:t>
            </w:r>
            <w:r w:rsidRPr="00AE3BD5">
              <w:rPr>
                <w:rFonts w:ascii="Carlito" w:hAnsi="Carlito"/>
              </w:rPr>
              <w:t>dců při školách a hledání možností koordinovat mapování a sdílení příležitostí pro</w:t>
            </w:r>
            <w:r>
              <w:rPr>
                <w:rFonts w:ascii="Carlito" w:hAnsi="Carlito"/>
              </w:rPr>
              <w:t xml:space="preserve"> </w:t>
            </w:r>
            <w:r w:rsidRPr="00AE3BD5">
              <w:rPr>
                <w:rFonts w:ascii="Carlito" w:hAnsi="Carlito"/>
              </w:rPr>
              <w:t xml:space="preserve">návštěvy odborníků ve školách, možnosti exkurzí, stáží </w:t>
            </w:r>
            <w:r>
              <w:rPr>
                <w:rFonts w:ascii="Carlito" w:hAnsi="Carlito"/>
              </w:rPr>
              <w:t>atd.</w:t>
            </w:r>
            <w:r w:rsidRPr="00AE3BD5">
              <w:rPr>
                <w:rFonts w:ascii="Carlito" w:hAnsi="Carlito"/>
              </w:rPr>
              <w:t xml:space="preserve"> Snahou bude, aby žá</w:t>
            </w:r>
            <w:r>
              <w:rPr>
                <w:rFonts w:ascii="Carlito" w:hAnsi="Carlito"/>
              </w:rPr>
              <w:t>ci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ve </w:t>
            </w:r>
            <w:r w:rsidRPr="00AE3BD5">
              <w:rPr>
                <w:rFonts w:ascii="Carlito" w:hAnsi="Carlito"/>
              </w:rPr>
              <w:t xml:space="preserve">spolupráci s kariérovým poradcem vytvářeli portfolio povolání, s nimiž se během základní školy seznámí. Nedílnou součástí je i vzdělávání pedagogů – kariérových poradců v oblasti získávání informací podstatných pro výkon této pozice a současně i podpůrných metod – např. jak navázat spolupráci. </w:t>
            </w:r>
            <w:r>
              <w:rPr>
                <w:rFonts w:ascii="Carlito" w:hAnsi="Carlito"/>
              </w:rPr>
              <w:t xml:space="preserve">Aby výše uvedené činnosti mohly být uskutečňovány, podporována bude komunikace zásadní potřeby v této oblasti, tj. navýšení časové dotace činnosti pracovníka (zpravidla výchovného poradce) pro přímou i nepřímou (seberozvoj, vzdělávání) práci s žáky. </w:t>
            </w:r>
            <w:r w:rsidRPr="00AE3BD5">
              <w:rPr>
                <w:rFonts w:ascii="Carlito" w:hAnsi="Carlito"/>
              </w:rPr>
              <w:t>Cíl umožňuje zapojení nejen MŠ a ZŠ, ale i dalších institucí, které se zabývají vzděláváním.</w:t>
            </w:r>
          </w:p>
        </w:tc>
      </w:tr>
      <w:tr w:rsidR="00AF1120" w:rsidRPr="00AE3BD5" w14:paraId="33B6B427" w14:textId="77777777" w:rsidTr="00A23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5"/>
        </w:trPr>
        <w:tc>
          <w:tcPr>
            <w:tcW w:w="1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414FF8" w14:textId="77777777" w:rsidR="00AF1120" w:rsidRDefault="00E56F3B" w:rsidP="00CC1A9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1BA5B523" w14:textId="77777777" w:rsidR="00AF1120" w:rsidRPr="00AE3BD5" w:rsidRDefault="00E56F3B" w:rsidP="00CC1A9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F22C39A" w14:textId="77777777" w:rsidR="00AF1120" w:rsidRPr="00AE3BD5" w:rsidRDefault="00E56F3B">
            <w:pPr>
              <w:pStyle w:val="TableParagraph"/>
              <w:spacing w:line="24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11B553EA" w14:textId="77777777" w:rsidTr="00A23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3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D849FF6" w14:textId="77777777" w:rsidR="00AF1120" w:rsidRPr="00AE3BD5" w:rsidRDefault="00E56F3B" w:rsidP="00CC1A9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F98E83" w14:textId="2F1AB0E0" w:rsidR="00AF1120" w:rsidRPr="00AE3BD5" w:rsidRDefault="00DF543C" w:rsidP="00DF543C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4 </w:t>
            </w:r>
            <w:r w:rsidR="00E56F3B" w:rsidRPr="00AE3BD5">
              <w:rPr>
                <w:rFonts w:ascii="Carlito" w:hAnsi="Carlito"/>
              </w:rPr>
              <w:t>Rozvoj podnikavosti a iniciativy dětí, žáků</w:t>
            </w:r>
          </w:p>
          <w:p w14:paraId="77DD28F4" w14:textId="1D84761B" w:rsidR="00AF1120" w:rsidRPr="00AE3BD5" w:rsidRDefault="00DF543C" w:rsidP="00DF543C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5 </w:t>
            </w:r>
            <w:r w:rsidR="00E56F3B" w:rsidRPr="00AE3BD5">
              <w:rPr>
                <w:rFonts w:ascii="Carlito" w:hAnsi="Carlito"/>
              </w:rPr>
              <w:t>Rozvoj kompetencí dětí a žáků v polytechnickém vzdělávání 6 Kariérové poradenství v základních školách</w:t>
            </w:r>
          </w:p>
          <w:p w14:paraId="7A791205" w14:textId="77777777" w:rsidR="00AF1120" w:rsidRPr="00AE3BD5" w:rsidRDefault="00E56F3B" w:rsidP="00DF543C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9 Rozvoj sociálních a občanských kompetencí dětí a žáků</w:t>
            </w:r>
          </w:p>
        </w:tc>
      </w:tr>
      <w:tr w:rsidR="00AF1120" w:rsidRPr="00AE3BD5" w14:paraId="2F7EDC6F" w14:textId="77777777" w:rsidTr="00A235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13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7460E27D" w14:textId="77777777" w:rsidR="00AF1120" w:rsidRPr="00AE3BD5" w:rsidRDefault="00E56F3B" w:rsidP="00CC1A9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3DDD53D" w14:textId="77777777" w:rsidR="00AF1120" w:rsidRPr="00AE3BD5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subjektů aktivně spolupracujících </w:t>
            </w:r>
            <w:r>
              <w:rPr>
                <w:rFonts w:ascii="Carlito" w:hAnsi="Carlito"/>
              </w:rPr>
              <w:t>se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školami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školním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roce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oblasti kariérového</w:t>
            </w:r>
          </w:p>
          <w:p w14:paraId="304A5A81" w14:textId="77777777" w:rsidR="00AF1120" w:rsidRPr="00AE3BD5" w:rsidRDefault="00E56F3B">
            <w:pPr>
              <w:pStyle w:val="TableParagraph"/>
              <w:spacing w:line="254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poradenství </w:t>
            </w:r>
            <w:r w:rsidRPr="00AE3BD5">
              <w:rPr>
                <w:rFonts w:ascii="Carlito" w:hAnsi="Carlito"/>
              </w:rPr>
              <w:t>(např. návštěvy odborníků ve školách, možnosti exkurzí, stáží)</w:t>
            </w:r>
          </w:p>
        </w:tc>
      </w:tr>
      <w:bookmarkEnd w:id="23"/>
    </w:tbl>
    <w:p w14:paraId="03EE854E" w14:textId="29AF1D34" w:rsidR="007D0FEE" w:rsidRDefault="007D0FEE">
      <w:pPr>
        <w:pStyle w:val="Zkladntext"/>
        <w:rPr>
          <w:rFonts w:ascii="Carlito" w:hAnsi="Carlito"/>
        </w:rPr>
      </w:pPr>
    </w:p>
    <w:p w14:paraId="3E000B0A" w14:textId="22B44C7C" w:rsidR="007D0FEE" w:rsidRDefault="007D0FEE">
      <w:pPr>
        <w:pStyle w:val="Zkladntext"/>
        <w:rPr>
          <w:rFonts w:ascii="Carlito" w:hAnsi="Carlito"/>
        </w:rPr>
      </w:pPr>
    </w:p>
    <w:p w14:paraId="79E70051" w14:textId="2E042A60" w:rsidR="007D0FEE" w:rsidRDefault="007D0FEE">
      <w:pPr>
        <w:pStyle w:val="Zkladntext"/>
        <w:rPr>
          <w:rFonts w:ascii="Carlito" w:hAnsi="Carlito"/>
        </w:rPr>
      </w:pPr>
    </w:p>
    <w:p w14:paraId="70DA5D98" w14:textId="04457D51" w:rsidR="007D0FEE" w:rsidRDefault="007D0FEE">
      <w:pPr>
        <w:pStyle w:val="Zkladntext"/>
        <w:rPr>
          <w:rFonts w:ascii="Carlito" w:hAnsi="Carlito"/>
        </w:rPr>
      </w:pPr>
    </w:p>
    <w:p w14:paraId="78E551E2" w14:textId="1083338E" w:rsidR="007D0FEE" w:rsidRDefault="007D0FEE">
      <w:pPr>
        <w:pStyle w:val="Zkladntext"/>
        <w:rPr>
          <w:rFonts w:ascii="Carlito" w:hAnsi="Carlito"/>
        </w:rPr>
      </w:pPr>
    </w:p>
    <w:p w14:paraId="145D8A28" w14:textId="6389E384" w:rsidR="007D0FEE" w:rsidRDefault="007D0FEE">
      <w:pPr>
        <w:pStyle w:val="Zkladntext"/>
        <w:rPr>
          <w:rFonts w:ascii="Carlito" w:hAnsi="Carlito"/>
        </w:rPr>
      </w:pPr>
    </w:p>
    <w:p w14:paraId="3BEA27A1" w14:textId="20FF1BD0" w:rsidR="007D0FEE" w:rsidRDefault="007D0FEE">
      <w:pPr>
        <w:pStyle w:val="Zkladntext"/>
        <w:rPr>
          <w:rFonts w:ascii="Carlito" w:hAnsi="Carlito"/>
        </w:rPr>
      </w:pPr>
    </w:p>
    <w:p w14:paraId="75DAC99C" w14:textId="657557B6" w:rsidR="007D0FEE" w:rsidRDefault="007D0FEE">
      <w:pPr>
        <w:pStyle w:val="Zkladntext"/>
        <w:rPr>
          <w:rFonts w:ascii="Carlito" w:hAnsi="Carlito"/>
        </w:rPr>
      </w:pPr>
    </w:p>
    <w:p w14:paraId="61B2CCA3" w14:textId="23617C28" w:rsidR="007D0FEE" w:rsidRDefault="007D0FEE">
      <w:pPr>
        <w:pStyle w:val="Zkladntext"/>
        <w:rPr>
          <w:rFonts w:ascii="Carlito" w:hAnsi="Carlito"/>
        </w:rPr>
      </w:pPr>
    </w:p>
    <w:p w14:paraId="6DE4D66E" w14:textId="7F033A3C" w:rsidR="007D0FEE" w:rsidRDefault="007D0FEE">
      <w:pPr>
        <w:pStyle w:val="Zkladntext"/>
        <w:rPr>
          <w:rFonts w:ascii="Carlito" w:hAnsi="Carlito"/>
        </w:rPr>
      </w:pPr>
    </w:p>
    <w:p w14:paraId="39DE0ECD" w14:textId="16EAA3D2" w:rsidR="007D0FEE" w:rsidRDefault="007D0FEE">
      <w:pPr>
        <w:pStyle w:val="Zkladntext"/>
        <w:rPr>
          <w:rFonts w:ascii="Carlito" w:hAnsi="Carlito"/>
        </w:rPr>
      </w:pPr>
    </w:p>
    <w:p w14:paraId="429B5E7E" w14:textId="5D84F23F" w:rsidR="007D0FEE" w:rsidRDefault="007D0FEE">
      <w:pPr>
        <w:pStyle w:val="Zkladntext"/>
        <w:rPr>
          <w:rFonts w:ascii="Carlito" w:hAnsi="Carlito"/>
        </w:rPr>
      </w:pPr>
    </w:p>
    <w:p w14:paraId="504E38FF" w14:textId="63ED6DDE" w:rsidR="007D0FEE" w:rsidRDefault="007D0FEE">
      <w:pPr>
        <w:pStyle w:val="Zkladntext"/>
        <w:rPr>
          <w:rFonts w:ascii="Carlito" w:hAnsi="Carlito"/>
        </w:rPr>
      </w:pPr>
    </w:p>
    <w:p w14:paraId="269CD8AF" w14:textId="6A316ECA" w:rsidR="007D0FEE" w:rsidRDefault="007D0FEE">
      <w:pPr>
        <w:pStyle w:val="Zkladntext"/>
        <w:rPr>
          <w:rFonts w:ascii="Carlito" w:hAnsi="Carlito"/>
        </w:rPr>
      </w:pPr>
    </w:p>
    <w:p w14:paraId="05742496" w14:textId="53AC42DE" w:rsidR="007D0FEE" w:rsidRDefault="007D0FEE">
      <w:pPr>
        <w:pStyle w:val="Zkladntext"/>
        <w:rPr>
          <w:rFonts w:ascii="Carlito" w:hAnsi="Carlito"/>
        </w:rPr>
      </w:pPr>
    </w:p>
    <w:p w14:paraId="128E1737" w14:textId="701D6747" w:rsidR="007D0FEE" w:rsidRDefault="007D0FEE">
      <w:pPr>
        <w:pStyle w:val="Zkladntext"/>
        <w:rPr>
          <w:rFonts w:ascii="Carlito" w:hAnsi="Carlito"/>
        </w:rPr>
      </w:pPr>
    </w:p>
    <w:p w14:paraId="331007E1" w14:textId="090B0A99" w:rsidR="007D0FEE" w:rsidRDefault="007D0FEE">
      <w:pPr>
        <w:pStyle w:val="Zkladntext"/>
        <w:rPr>
          <w:rFonts w:ascii="Carlito" w:hAnsi="Carlito"/>
        </w:rPr>
      </w:pPr>
    </w:p>
    <w:p w14:paraId="07A24A7B" w14:textId="77777777" w:rsidR="007D0FEE" w:rsidRDefault="007D0FEE">
      <w:pPr>
        <w:pStyle w:val="Zkladntext"/>
        <w:rPr>
          <w:rFonts w:ascii="Carlito" w:hAnsi="Carlito"/>
        </w:rPr>
      </w:pPr>
    </w:p>
    <w:p w14:paraId="512F968A" w14:textId="77777777" w:rsidR="007D0FEE" w:rsidRPr="00AE3BD5" w:rsidRDefault="007D0FEE">
      <w:pPr>
        <w:pStyle w:val="Zkladntext"/>
        <w:rPr>
          <w:rFonts w:ascii="Carlito" w:hAnsi="Carlito"/>
        </w:rPr>
      </w:pPr>
    </w:p>
    <w:p w14:paraId="4B92638F" w14:textId="77777777" w:rsidR="00AF1120" w:rsidRPr="00AE3BD5" w:rsidRDefault="00AF1120">
      <w:pPr>
        <w:pStyle w:val="Zkladntext"/>
        <w:spacing w:before="9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BAE7105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A02399E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bookmarkStart w:id="24" w:name="_Hlk49425806"/>
            <w:r w:rsidRPr="00E262C4">
              <w:rPr>
                <w:rFonts w:ascii="Carlito" w:hAnsi="Carlito"/>
                <w:b/>
                <w:bCs/>
              </w:rPr>
              <w:lastRenderedPageBreak/>
              <w:t>Priorita 2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526945FA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Polytechnické a environmentální vzdělávání a kariérové poradenství</w:t>
            </w:r>
          </w:p>
        </w:tc>
      </w:tr>
      <w:tr w:rsidR="00AF1120" w:rsidRPr="00AE3BD5" w14:paraId="0F914ECE" w14:textId="77777777">
        <w:trPr>
          <w:trHeight w:val="3758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D081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641CC43" w14:textId="77777777" w:rsidR="00AF1120" w:rsidRDefault="00E56F3B" w:rsidP="007D0FEE">
            <w:pPr>
              <w:pStyle w:val="TableParagraph"/>
              <w:spacing w:before="13"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19A7" w14:textId="77777777" w:rsidR="00AF1120" w:rsidRPr="00AE3BD5" w:rsidRDefault="00E56F3B">
            <w:pPr>
              <w:pStyle w:val="TableParagraph"/>
              <w:tabs>
                <w:tab w:val="left" w:pos="1633"/>
              </w:tabs>
              <w:spacing w:line="499" w:lineRule="auto"/>
              <w:ind w:left="124" w:right="251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2.3</w:t>
            </w:r>
            <w:r w:rsidRPr="00AE3BD5">
              <w:rPr>
                <w:rFonts w:ascii="Carlito" w:hAnsi="Carlito"/>
              </w:rPr>
              <w:tab/>
            </w:r>
            <w:r w:rsidRPr="00445E27">
              <w:rPr>
                <w:rFonts w:ascii="Carlito" w:hAnsi="Carlito"/>
                <w:b/>
                <w:bCs/>
              </w:rPr>
              <w:t>Rozvoj environmentální výchovy a vzdělávání Zvýšit kvalitu environmentální výchovy a vzdělávání.</w:t>
            </w:r>
          </w:p>
          <w:p w14:paraId="7D530A7C" w14:textId="77777777" w:rsidR="00AF1120" w:rsidRPr="00AE3BD5" w:rsidRDefault="00E56F3B">
            <w:pPr>
              <w:pStyle w:val="TableParagraph"/>
              <w:spacing w:line="236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rozvoj environmentální výchovy a vzdělávání. Ačkoli se jedná o součást</w:t>
            </w:r>
          </w:p>
          <w:p w14:paraId="75C629AF" w14:textId="15699E08" w:rsidR="00AF1120" w:rsidRDefault="00E56F3B">
            <w:pPr>
              <w:pStyle w:val="TableParagraph"/>
              <w:spacing w:before="15" w:line="249" w:lineRule="auto"/>
              <w:ind w:left="123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polytechnické výchovy v nejširším slova smyslu, je tato oblast rozpracována samostatně s tím, že je bezprostředně navázána také na oblast posilování vztahu k </w:t>
            </w:r>
            <w:r>
              <w:rPr>
                <w:rFonts w:ascii="Carlito" w:hAnsi="Carlito"/>
              </w:rPr>
              <w:t>lokali</w:t>
            </w:r>
            <w:r w:rsidRPr="00AE3BD5">
              <w:rPr>
                <w:rFonts w:ascii="Carlito" w:hAnsi="Carlito"/>
              </w:rPr>
              <w:t xml:space="preserve">tě a místně zakotveného učení (viz </w:t>
            </w:r>
            <w:r w:rsidR="00776D19">
              <w:rPr>
                <w:rFonts w:ascii="Carlito" w:hAnsi="Carlito"/>
              </w:rPr>
              <w:t>SC</w:t>
            </w:r>
            <w:r w:rsidRPr="00AE3BD5">
              <w:rPr>
                <w:rFonts w:ascii="Carlito" w:hAnsi="Carlito"/>
              </w:rPr>
              <w:t xml:space="preserve"> 5.3). MAP bude posilovat zapojení škol, dalších institucí, které se zabývají vzděláváním celé komunity s ohledem na osvojování </w:t>
            </w:r>
            <w:r w:rsidR="00D940BA">
              <w:rPr>
                <w:rFonts w:ascii="Carlito" w:hAnsi="Carlito"/>
              </w:rPr>
              <w:t xml:space="preserve">pozitivních </w:t>
            </w:r>
            <w:r w:rsidRPr="00AE3BD5">
              <w:rPr>
                <w:rFonts w:ascii="Carlito" w:hAnsi="Carlito"/>
              </w:rPr>
              <w:t>postojů žáků k aktivní participaci na zlepšování životního prostředí a prostředí, ve kterém žijeme</w:t>
            </w:r>
            <w:r>
              <w:rPr>
                <w:rFonts w:ascii="Carlito" w:hAnsi="Carlito"/>
              </w:rPr>
              <w:t>.</w:t>
            </w:r>
            <w:r w:rsidR="00A46ECA">
              <w:rPr>
                <w:rFonts w:ascii="Carlito" w:hAnsi="Carlito"/>
              </w:rPr>
              <w:t xml:space="preserve"> </w:t>
            </w:r>
            <w:r w:rsidR="00E051D8">
              <w:rPr>
                <w:rFonts w:ascii="Carlito" w:hAnsi="Carlito"/>
              </w:rPr>
              <w:t xml:space="preserve">Součástí cíle je realizace venkovní výuky, ať již </w:t>
            </w:r>
            <w:r w:rsidR="009C7AC8">
              <w:rPr>
                <w:rFonts w:ascii="Carlito" w:hAnsi="Carlito"/>
              </w:rPr>
              <w:t>prostřednictvím budování venkovních učeben</w:t>
            </w:r>
            <w:r w:rsidR="001841DC">
              <w:rPr>
                <w:rFonts w:ascii="Carlito" w:hAnsi="Carlito"/>
              </w:rPr>
              <w:t xml:space="preserve"> (viz SC 3.3</w:t>
            </w:r>
            <w:r w:rsidR="00776D19">
              <w:rPr>
                <w:rFonts w:ascii="Carlito" w:hAnsi="Carlito"/>
              </w:rPr>
              <w:t>)</w:t>
            </w:r>
            <w:r w:rsidR="009C7AC8">
              <w:rPr>
                <w:rFonts w:ascii="Carlito" w:hAnsi="Carlito"/>
              </w:rPr>
              <w:t xml:space="preserve">, tak i </w:t>
            </w:r>
            <w:r w:rsidR="001A1A7C">
              <w:rPr>
                <w:rFonts w:ascii="Carlito" w:hAnsi="Carlito"/>
              </w:rPr>
              <w:t>motivování pedagogů ke změně postojů směrem k</w:t>
            </w:r>
            <w:r w:rsidR="00CC5C3B">
              <w:rPr>
                <w:rFonts w:ascii="Carlito" w:hAnsi="Carlito"/>
              </w:rPr>
              <w:t> </w:t>
            </w:r>
            <w:r w:rsidR="007B3343">
              <w:rPr>
                <w:rFonts w:ascii="Carlito" w:hAnsi="Carlito"/>
              </w:rPr>
              <w:t>vystoupení</w:t>
            </w:r>
            <w:r w:rsidR="00CC5C3B">
              <w:rPr>
                <w:rFonts w:ascii="Carlito" w:hAnsi="Carlito"/>
              </w:rPr>
              <w:t xml:space="preserve"> mimo prostor třídy </w:t>
            </w:r>
            <w:r w:rsidR="007B3343">
              <w:rPr>
                <w:rFonts w:ascii="Carlito" w:hAnsi="Carlito"/>
              </w:rPr>
              <w:t>ve výuce na</w:t>
            </w:r>
            <w:r w:rsidR="00CC5C3B">
              <w:rPr>
                <w:rFonts w:ascii="Carlito" w:hAnsi="Carlito"/>
              </w:rPr>
              <w:t xml:space="preserve"> ZŠ</w:t>
            </w:r>
            <w:r w:rsidR="007B3343">
              <w:rPr>
                <w:rFonts w:ascii="Carlito" w:hAnsi="Carlito"/>
              </w:rPr>
              <w:t xml:space="preserve"> i MŠ ze strany vedoucích pedagogických pracovníků.</w:t>
            </w:r>
            <w:r w:rsidR="00E051D8">
              <w:rPr>
                <w:rFonts w:ascii="Carlito" w:hAnsi="Carlito"/>
              </w:rPr>
              <w:t xml:space="preserve"> </w:t>
            </w:r>
          </w:p>
          <w:p w14:paraId="4E3A1B7B" w14:textId="2D857EC1" w:rsidR="00AF1120" w:rsidRPr="00AE3BD5" w:rsidRDefault="00E56F3B">
            <w:pPr>
              <w:pStyle w:val="TableParagraph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Nedílnou součástí je i vzdělávání pedagogů/lektorů v oblasti environmentální výchovy, a </w:t>
            </w:r>
            <w:r>
              <w:rPr>
                <w:rFonts w:ascii="Carlito" w:hAnsi="Carlito"/>
              </w:rPr>
              <w:t>to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</w:t>
            </w:r>
            <w:r w:rsidRPr="00AE3BD5">
              <w:rPr>
                <w:rFonts w:ascii="Carlito" w:hAnsi="Carlito"/>
              </w:rPr>
              <w:t xml:space="preserve"> ohledem na respektování odlišných potřeb a nadání dětí tak, aby se mohly rozvíjet i děti se SVP. </w:t>
            </w:r>
            <w:r w:rsidR="00F05947">
              <w:rPr>
                <w:rFonts w:ascii="Carlito" w:hAnsi="Carlito"/>
              </w:rPr>
              <w:t xml:space="preserve">Rovněž </w:t>
            </w:r>
            <w:r w:rsidR="00AA7E2A">
              <w:rPr>
                <w:rFonts w:ascii="Carlito" w:hAnsi="Carlito"/>
              </w:rPr>
              <w:t xml:space="preserve">je podporována </w:t>
            </w:r>
            <w:r w:rsidR="00F05947">
              <w:rPr>
                <w:rFonts w:ascii="Carlito" w:hAnsi="Carlito"/>
              </w:rPr>
              <w:t xml:space="preserve">motivace pedagogů </w:t>
            </w:r>
            <w:r w:rsidR="00E44B1F">
              <w:rPr>
                <w:rFonts w:ascii="Carlito" w:hAnsi="Carlito"/>
              </w:rPr>
              <w:t xml:space="preserve">směrem k rozvíjení nápadů v této oblasti vedoucích k projektům </w:t>
            </w:r>
            <w:r w:rsidR="00010FF8">
              <w:rPr>
                <w:rFonts w:ascii="Carlito" w:hAnsi="Carlito"/>
              </w:rPr>
              <w:t xml:space="preserve">ze strany vedoucích pedagogických pracovníků. </w:t>
            </w:r>
            <w:r w:rsidRPr="00AE3BD5">
              <w:rPr>
                <w:rFonts w:ascii="Carlito" w:hAnsi="Carlito"/>
              </w:rPr>
              <w:t>Cíl umožňuje zapojení nejen MŠ a ZŠ, ale i dalších institucí, které se zabývají</w:t>
            </w:r>
          </w:p>
          <w:p w14:paraId="263D0FBB" w14:textId="77777777" w:rsidR="00AF1120" w:rsidRPr="00AE3BD5" w:rsidRDefault="00E56F3B">
            <w:pPr>
              <w:pStyle w:val="TableParagraph"/>
              <w:spacing w:line="249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vzděláváním.</w:t>
            </w:r>
          </w:p>
        </w:tc>
      </w:tr>
      <w:tr w:rsidR="00AF1120" w:rsidRPr="00AE3BD5" w14:paraId="0B17246C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EE74" w14:textId="77777777" w:rsidR="00AF1120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2430CC22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EEB8" w14:textId="77777777" w:rsidR="00AF1120" w:rsidRDefault="00E56F3B" w:rsidP="003E2118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3AB9F5CA" w14:textId="77777777" w:rsidR="00AF1120" w:rsidRDefault="00E56F3B" w:rsidP="003E2118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</w:t>
            </w:r>
            <w:r>
              <w:rPr>
                <w:rFonts w:ascii="Carlito" w:hAnsi="Carlito"/>
              </w:rPr>
              <w:t>em</w:t>
            </w:r>
          </w:p>
        </w:tc>
      </w:tr>
      <w:tr w:rsidR="00AF1120" w:rsidRPr="00AE3BD5" w14:paraId="6AFBA8E5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524" w14:textId="77777777" w:rsidR="00AF1120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64B51881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9F012" w14:textId="77777777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5 Rozvoj kompetencí dětí a žáků v polytechnickém vzdělávání</w:t>
            </w:r>
          </w:p>
        </w:tc>
      </w:tr>
      <w:tr w:rsidR="00AF1120" w:rsidRPr="00AE3BD5" w14:paraId="706B4389" w14:textId="77777777">
        <w:trPr>
          <w:trHeight w:val="802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538B4889" w14:textId="77777777" w:rsidR="00AF1120" w:rsidRPr="00AE3BD5" w:rsidRDefault="00AF1120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</w:p>
          <w:p w14:paraId="216A869D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0EBAFC85" w14:textId="62A28330" w:rsidR="00AF1120" w:rsidRDefault="00E56F3B">
            <w:pPr>
              <w:pStyle w:val="TableParagraph"/>
              <w:ind w:left="124" w:right="5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škol, které dětem umožňují </w:t>
            </w:r>
            <w:r>
              <w:rPr>
                <w:rFonts w:ascii="Carlito" w:hAnsi="Carlito"/>
              </w:rPr>
              <w:t>opakovaný</w:t>
            </w:r>
            <w:r w:rsidRPr="00AE3BD5">
              <w:rPr>
                <w:rFonts w:ascii="Carlito" w:hAnsi="Carlito"/>
              </w:rPr>
              <w:t xml:space="preserve"> přístup </w:t>
            </w:r>
            <w:r>
              <w:rPr>
                <w:rFonts w:ascii="Carlito" w:hAnsi="Carlito"/>
              </w:rPr>
              <w:t>k</w:t>
            </w:r>
            <w:r w:rsidRPr="00AE3BD5">
              <w:rPr>
                <w:rFonts w:ascii="Carlito" w:hAnsi="Carlito"/>
              </w:rPr>
              <w:t xml:space="preserve"> pěstitelské/chovatelské práci </w:t>
            </w:r>
            <w:r>
              <w:rPr>
                <w:rFonts w:ascii="Carlito" w:hAnsi="Carlito"/>
              </w:rPr>
              <w:t>ve škole</w:t>
            </w:r>
            <w:r w:rsidRPr="00AE3BD5">
              <w:rPr>
                <w:rFonts w:ascii="Carlito" w:hAnsi="Carlito"/>
              </w:rPr>
              <w:t xml:space="preserve"> (při škole/na jiné škole/v jiné instituci)</w:t>
            </w:r>
            <w:r w:rsidR="0071438B">
              <w:rPr>
                <w:rStyle w:val="Znakapoznpodarou"/>
                <w:rFonts w:ascii="Carlito" w:hAnsi="Carlito"/>
              </w:rPr>
              <w:footnoteReference w:id="2"/>
            </w:r>
            <w:r w:rsidR="0071438B">
              <w:rPr>
                <w:rFonts w:ascii="Carlito" w:hAnsi="Carlito"/>
              </w:rPr>
              <w:t xml:space="preserve"> </w:t>
            </w:r>
          </w:p>
          <w:p w14:paraId="367638BC" w14:textId="77777777" w:rsidR="00AF1120" w:rsidRPr="00AE3BD5" w:rsidRDefault="00E56F3B">
            <w:pPr>
              <w:pStyle w:val="TableParagraph"/>
              <w:spacing w:line="24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venkovních učeben</w:t>
            </w:r>
          </w:p>
        </w:tc>
      </w:tr>
    </w:tbl>
    <w:p w14:paraId="4837FF3F" w14:textId="2747F61F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  <w:bookmarkStart w:id="25" w:name="_bookmark8"/>
      <w:bookmarkStart w:id="26" w:name="3.2.3.__Priorita_3_Infrastruktura_a_kval"/>
      <w:bookmarkEnd w:id="24"/>
      <w:bookmarkEnd w:id="25"/>
      <w:bookmarkEnd w:id="26"/>
    </w:p>
    <w:p w14:paraId="0EB9BBC3" w14:textId="0664D9AC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65FF46F1" w14:textId="05B670B6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430EBB0D" w14:textId="272ABFC2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2E0B4DBE" w14:textId="02B24AD1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0CECF0C5" w14:textId="78DD7BEC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63E81312" w14:textId="59307E51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346ACF08" w14:textId="00952513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74BC0218" w14:textId="6BA95BC3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5B3235C2" w14:textId="30453F4D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6B9A2F0F" w14:textId="150C343C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103C96ED" w14:textId="7F76AD41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06E1886F" w14:textId="153BBA82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2F6EB8D6" w14:textId="45B5B8A4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67794FAE" w14:textId="77777777" w:rsidR="005C24EA" w:rsidRDefault="005C24EA" w:rsidP="005C24EA">
      <w:pPr>
        <w:pStyle w:val="Nadpis3"/>
        <w:tabs>
          <w:tab w:val="left" w:pos="1762"/>
          <w:tab w:val="left" w:pos="1763"/>
        </w:tabs>
        <w:spacing w:before="37"/>
        <w:ind w:left="970" w:firstLine="0"/>
        <w:rPr>
          <w:rFonts w:ascii="Carlito" w:eastAsia="Arial" w:hAnsi="Carlito" w:cs="Arial"/>
          <w:sz w:val="22"/>
          <w:szCs w:val="22"/>
        </w:rPr>
      </w:pPr>
    </w:p>
    <w:p w14:paraId="626B965C" w14:textId="6D3292D6" w:rsidR="00AF1120" w:rsidRPr="00E262C4" w:rsidRDefault="00E56F3B" w:rsidP="00F45E06">
      <w:pPr>
        <w:pStyle w:val="Nadpis3"/>
        <w:numPr>
          <w:ilvl w:val="2"/>
          <w:numId w:val="25"/>
        </w:numPr>
        <w:tabs>
          <w:tab w:val="left" w:pos="1762"/>
          <w:tab w:val="left" w:pos="1763"/>
        </w:tabs>
        <w:spacing w:before="37"/>
        <w:ind w:hanging="261"/>
        <w:rPr>
          <w:rFonts w:ascii="Carlito" w:eastAsia="Arial" w:hAnsi="Carlito" w:cs="Arial"/>
          <w:sz w:val="22"/>
          <w:szCs w:val="22"/>
        </w:rPr>
      </w:pPr>
      <w:bookmarkStart w:id="27" w:name="_Toc62815810"/>
      <w:r w:rsidRPr="00E262C4">
        <w:rPr>
          <w:rFonts w:ascii="Carlito" w:eastAsia="Arial" w:hAnsi="Carlito" w:cs="Arial"/>
          <w:sz w:val="22"/>
          <w:szCs w:val="22"/>
        </w:rPr>
        <w:lastRenderedPageBreak/>
        <w:t>Priorita 3 Infrastruktura a kvalita života</w:t>
      </w:r>
      <w:bookmarkEnd w:id="27"/>
    </w:p>
    <w:p w14:paraId="08F898D0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50D6E647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40B2041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9E13C65" w14:textId="77777777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4CDC0421" w14:textId="77777777">
        <w:trPr>
          <w:trHeight w:val="322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1ADA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36BFC309" w14:textId="77777777" w:rsidR="00AF1120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9FFB1" w14:textId="77777777" w:rsidR="00AF1120" w:rsidRPr="00A36C0E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3.1</w:t>
            </w:r>
            <w:r w:rsidRPr="00AE3BD5">
              <w:rPr>
                <w:rFonts w:ascii="Carlito" w:hAnsi="Carlito"/>
              </w:rPr>
              <w:tab/>
            </w:r>
            <w:r w:rsidRPr="00A36C0E">
              <w:rPr>
                <w:rFonts w:ascii="Carlito" w:hAnsi="Carlito"/>
                <w:b/>
                <w:bCs/>
              </w:rPr>
              <w:t>Výstavba nových mateřských a základních škol</w:t>
            </w:r>
          </w:p>
          <w:p w14:paraId="15C32349" w14:textId="77777777" w:rsidR="00AF1120" w:rsidRPr="00A36C0E" w:rsidRDefault="00AF1120">
            <w:pPr>
              <w:pStyle w:val="TableParagraph"/>
              <w:rPr>
                <w:rFonts w:ascii="Carlito" w:hAnsi="Carlito"/>
                <w:b/>
                <w:bCs/>
              </w:rPr>
            </w:pPr>
          </w:p>
          <w:p w14:paraId="7A2D7644" w14:textId="77777777" w:rsidR="00AF1120" w:rsidRPr="00A36C0E" w:rsidRDefault="00E56F3B">
            <w:pPr>
              <w:pStyle w:val="TableParagraph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A36C0E">
              <w:rPr>
                <w:rFonts w:ascii="Carlito" w:hAnsi="Carlito"/>
                <w:b/>
                <w:bCs/>
              </w:rPr>
              <w:t>Budovat nové mateřské a základní školy v lokalitách s vysokou poptávkou.</w:t>
            </w:r>
          </w:p>
          <w:p w14:paraId="3D1F0B3C" w14:textId="77777777" w:rsidR="00AF1120" w:rsidRPr="00AE3BD5" w:rsidRDefault="00AF1120">
            <w:pPr>
              <w:pStyle w:val="TableParagraph"/>
              <w:spacing w:before="5"/>
              <w:rPr>
                <w:rFonts w:ascii="Carlito" w:hAnsi="Carlito"/>
              </w:rPr>
            </w:pPr>
          </w:p>
          <w:p w14:paraId="6AFED270" w14:textId="14CEFE66" w:rsidR="00AF1120" w:rsidRPr="00AE3BD5" w:rsidRDefault="00E56F3B">
            <w:pPr>
              <w:pStyle w:val="TableParagraph"/>
              <w:spacing w:line="247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výstavbu nových mateřských a/nebo základních škol v lokalitách, kde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současné době tyto školy úplně chybí a současně tam je nebo v nejbližší době bude vysoká poptávka po předškolním a základním vzdělávání. Jedná se především o lokality, </w:t>
            </w:r>
            <w:r>
              <w:rPr>
                <w:rFonts w:ascii="Carlito" w:hAnsi="Carlito"/>
              </w:rPr>
              <w:t>kde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současnosti probíhá nebo je připravována rozsáhlá bytová výstavba. Ze závěrů Demografické studie</w:t>
            </w:r>
            <w:r w:rsidR="00037736">
              <w:rPr>
                <w:rStyle w:val="Znakapoznpodarou"/>
                <w:rFonts w:ascii="Carlito" w:hAnsi="Carlito"/>
              </w:rPr>
              <w:footnoteReference w:id="3"/>
            </w:r>
            <w:r w:rsidRPr="00AE3BD5">
              <w:rPr>
                <w:rFonts w:ascii="Carlito" w:hAnsi="Carlito"/>
              </w:rPr>
              <w:t xml:space="preserve"> vyplývá, že </w:t>
            </w:r>
            <w:r>
              <w:rPr>
                <w:rFonts w:ascii="Carlito" w:hAnsi="Carlito"/>
              </w:rPr>
              <w:t>m</w:t>
            </w:r>
            <w:r w:rsidRPr="00AE3BD5">
              <w:rPr>
                <w:rFonts w:ascii="Carlito" w:hAnsi="Carlito"/>
              </w:rPr>
              <w:t>ezi tyto lokality patří zejména oblast Čechovy čtvrti, Starých Modřan, Komořan a Cholupic. Při budování nových kapacit bude zohledňováno i efektivní využití investice pro komunitní život a volnočasové aktivity nejen dětí a mládeže.</w:t>
            </w:r>
          </w:p>
        </w:tc>
      </w:tr>
      <w:tr w:rsidR="00AF1120" w:rsidRPr="00AE3BD5" w14:paraId="06EC5B8E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021" w14:textId="77777777" w:rsidR="00AF1120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5883F92B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D5E3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</w:tc>
      </w:tr>
      <w:tr w:rsidR="00AF1120" w:rsidRPr="00AE3BD5" w14:paraId="7849897C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1441" w14:textId="77777777" w:rsidR="00AF1120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56F2C7E5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B8491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613B3826" w14:textId="77777777">
        <w:trPr>
          <w:trHeight w:val="536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382C5FF2" w14:textId="77777777" w:rsidR="00AF1120" w:rsidRPr="00AE3BD5" w:rsidRDefault="00E56F3B" w:rsidP="007D0FEE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1969912C" w14:textId="77777777" w:rsidR="00AF1120" w:rsidRPr="00AE3BD5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Kapacita </w:t>
            </w:r>
            <w:r w:rsidRPr="00AE3BD5">
              <w:rPr>
                <w:rFonts w:ascii="Carlito" w:hAnsi="Carlito"/>
              </w:rPr>
              <w:t>nově vybudovaných základních škol</w:t>
            </w:r>
          </w:p>
          <w:p w14:paraId="01F2F8B0" w14:textId="77777777" w:rsidR="00AF1120" w:rsidRPr="00AE3BD5" w:rsidRDefault="00E56F3B">
            <w:pPr>
              <w:pStyle w:val="TableParagraph"/>
              <w:spacing w:line="251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Kapacita </w:t>
            </w:r>
            <w:r w:rsidRPr="00AE3BD5">
              <w:rPr>
                <w:rFonts w:ascii="Carlito" w:hAnsi="Carlito"/>
              </w:rPr>
              <w:t>nově vybudovaných mateřských škol</w:t>
            </w:r>
          </w:p>
        </w:tc>
      </w:tr>
    </w:tbl>
    <w:p w14:paraId="37E5FD33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46F64AE" w14:textId="77777777" w:rsidR="005C24EA" w:rsidRPr="00AE3BD5" w:rsidRDefault="005C24EA">
      <w:pPr>
        <w:pStyle w:val="Zkladntext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97D9A7B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6ABD9F6F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079A6767" w14:textId="77777777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3688B511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ED9" w14:textId="77777777" w:rsidR="00AF1120" w:rsidRPr="00AE3BD5" w:rsidRDefault="00E56F3B" w:rsidP="005C24EA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15521C0" w14:textId="77777777" w:rsidR="00AF1120" w:rsidRDefault="00E56F3B" w:rsidP="005C24EA">
            <w:pPr>
              <w:pStyle w:val="TableParagraph"/>
              <w:spacing w:before="13"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C86B" w14:textId="77777777" w:rsidR="00AF1120" w:rsidRPr="00A36C0E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3.2</w:t>
            </w:r>
            <w:r w:rsidRPr="00A36C0E">
              <w:rPr>
                <w:rFonts w:ascii="Carlito" w:hAnsi="Carlito"/>
                <w:b/>
                <w:bCs/>
              </w:rPr>
              <w:tab/>
              <w:t>Navyšování kapacit stávajících mateřských a základních škol</w:t>
            </w:r>
          </w:p>
          <w:p w14:paraId="21A1B2E0" w14:textId="77777777" w:rsidR="00AF1120" w:rsidRPr="00A36C0E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5357F478" w14:textId="77777777" w:rsidR="00AF1120" w:rsidRPr="00A36C0E" w:rsidRDefault="00E56F3B">
            <w:pPr>
              <w:pStyle w:val="TableParagraph"/>
              <w:spacing w:line="249" w:lineRule="auto"/>
              <w:ind w:left="124" w:right="59"/>
              <w:jc w:val="both"/>
              <w:rPr>
                <w:rFonts w:ascii="Carlito" w:hAnsi="Carlito"/>
                <w:b/>
                <w:bCs/>
              </w:rPr>
            </w:pPr>
            <w:r w:rsidRPr="00A36C0E">
              <w:rPr>
                <w:rFonts w:ascii="Carlito" w:hAnsi="Carlito"/>
                <w:b/>
                <w:bCs/>
              </w:rPr>
              <w:t>Zvyšovat kapacity stávajících mateřských a základních škol v lokalitách s vysokou poptávkou a s ohledem na legislativní změny.</w:t>
            </w:r>
          </w:p>
          <w:p w14:paraId="704A892A" w14:textId="77777777" w:rsidR="00AF1120" w:rsidRPr="00AE3BD5" w:rsidRDefault="00AF1120">
            <w:pPr>
              <w:pStyle w:val="TableParagraph"/>
              <w:spacing w:before="6"/>
              <w:rPr>
                <w:rFonts w:ascii="Carlito" w:hAnsi="Carlito"/>
              </w:rPr>
            </w:pPr>
          </w:p>
          <w:p w14:paraId="767D0DD6" w14:textId="77777777" w:rsidR="00AF1120" w:rsidRPr="00AE3BD5" w:rsidRDefault="00E56F3B">
            <w:pPr>
              <w:pStyle w:val="TableParagraph"/>
              <w:spacing w:line="249" w:lineRule="auto"/>
              <w:ind w:left="123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zvýšení kapacity stávajících mateřských a/nebo základních škol. Cílem je zajistit odpovídající kapacity škol v lokalitách pokrytých sítí mateřských a základních škol, kde ale dochází (a i v následujících letech bude docházet) k převisu poptávky nad nabídkou předškolního nebo základního vzdělávání, a to i s ohledem na legislativní změny   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souvislosti se zajištěním míst pro dvouleté dět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>. Navýšení celkových kapacit umožní i případně snížit počty žáků v některých třídách s ohledem na vhodnější podmínky pro inkluzi žáků se SVP. Při navyšování kapacit bude zohledňováno i efektivní využití investice pro komunitní život a volnočasové aktivity nejen dětí a mládeže.</w:t>
            </w:r>
          </w:p>
        </w:tc>
      </w:tr>
      <w:tr w:rsidR="00AF1120" w:rsidRPr="00AE3BD5" w14:paraId="2AC004BA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D6D" w14:textId="77777777" w:rsidR="00AF1120" w:rsidRDefault="00E56F3B" w:rsidP="005C24EA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0150A6AF" w14:textId="77777777" w:rsidR="00AF1120" w:rsidRPr="00AE3BD5" w:rsidRDefault="00E56F3B" w:rsidP="005C24EA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73103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</w:tc>
      </w:tr>
    </w:tbl>
    <w:p w14:paraId="1ED0D7DD" w14:textId="77777777" w:rsidR="00AF1120" w:rsidRPr="00AE3BD5" w:rsidRDefault="00AF1120">
      <w:pPr>
        <w:rPr>
          <w:rFonts w:ascii="Carlito" w:hAnsi="Carlito"/>
        </w:rPr>
        <w:sectPr w:rsidR="00AF1120" w:rsidRPr="00AE3BD5">
          <w:pgSz w:w="11910" w:h="16840"/>
          <w:pgMar w:top="1320" w:right="880" w:bottom="1660" w:left="880" w:header="0" w:footer="1386" w:gutter="0"/>
          <w:cols w:space="708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BDDEA34" w14:textId="77777777"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4CF5F681" w14:textId="77777777" w:rsidR="00AF1120" w:rsidRDefault="00E56F3B" w:rsidP="005C24EA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12FE8CB5" w14:textId="77777777" w:rsidR="00AF1120" w:rsidRPr="00AE3BD5" w:rsidRDefault="00E56F3B" w:rsidP="005C24EA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4A68A710" w14:textId="77777777" w:rsidR="00AF1120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6287E5B1" w14:textId="77777777">
        <w:trPr>
          <w:trHeight w:val="536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7B6E9B1D" w14:textId="77777777" w:rsidR="00AF1120" w:rsidRPr="00AE3BD5" w:rsidRDefault="00E56F3B" w:rsidP="005C24EA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5D4199A6" w14:textId="77777777" w:rsidR="00AF1120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Kapacita nově vybudovaných tříd ve stávajících </w:t>
            </w:r>
            <w:r>
              <w:rPr>
                <w:rFonts w:ascii="Carlito" w:hAnsi="Carlito"/>
              </w:rPr>
              <w:t>základních školách</w:t>
            </w:r>
          </w:p>
          <w:p w14:paraId="38B067B9" w14:textId="77777777" w:rsidR="00AF1120" w:rsidRPr="00AE3BD5" w:rsidRDefault="00E56F3B">
            <w:pPr>
              <w:pStyle w:val="TableParagraph"/>
              <w:spacing w:before="3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Kapacita nově vybudovaných tříd ve stávajících mateřských školách</w:t>
            </w:r>
          </w:p>
        </w:tc>
      </w:tr>
    </w:tbl>
    <w:p w14:paraId="1283AE11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60B971D4" w14:textId="4FD33E49" w:rsidR="00AF1120" w:rsidRDefault="00AF1120">
      <w:pPr>
        <w:pStyle w:val="Zkladntext"/>
        <w:spacing w:before="11"/>
        <w:rPr>
          <w:rFonts w:ascii="Carlito" w:hAnsi="Carlito"/>
        </w:rPr>
      </w:pPr>
    </w:p>
    <w:p w14:paraId="76095E71" w14:textId="607912C7" w:rsidR="00621176" w:rsidRDefault="00621176">
      <w:pPr>
        <w:pStyle w:val="Zkladntext"/>
        <w:spacing w:before="1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2280585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550BFEF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45E01F92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1F633802" w14:textId="77777777">
        <w:trPr>
          <w:trHeight w:val="778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4BD" w14:textId="77777777" w:rsidR="00AF1120" w:rsidRPr="00AE3BD5" w:rsidRDefault="00E56F3B" w:rsidP="00621176">
            <w:pPr>
              <w:pStyle w:val="TableParagrap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00913E71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181E" w14:textId="77777777" w:rsidR="00AF1120" w:rsidRPr="00D3686F" w:rsidRDefault="00E56F3B">
            <w:pPr>
              <w:pStyle w:val="TableParagraph"/>
              <w:tabs>
                <w:tab w:val="left" w:pos="1633"/>
              </w:tabs>
              <w:spacing w:line="249" w:lineRule="auto"/>
              <w:ind w:left="484" w:right="56" w:hanging="360"/>
              <w:jc w:val="both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3.3</w:t>
            </w:r>
            <w:r w:rsidRPr="00AE3BD5">
              <w:rPr>
                <w:rFonts w:ascii="Carlito" w:hAnsi="Carlito"/>
              </w:rPr>
              <w:tab/>
            </w:r>
            <w:r w:rsidRPr="00D3686F">
              <w:rPr>
                <w:rFonts w:ascii="Carlito" w:hAnsi="Carlito"/>
                <w:b/>
                <w:bCs/>
              </w:rPr>
              <w:tab/>
              <w:t>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stavba, rekonstrukce a modernizace odborn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eben mate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sk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a z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kladn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ch 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>kol a prostor pro volno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asov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 aktivity a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stavba, rekonstrukce a modernizace odborn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eben mate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sk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a z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kladn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ch 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>kol a dopl</w:t>
            </w:r>
            <w:r w:rsidRPr="00D3686F">
              <w:rPr>
                <w:rFonts w:ascii="Carlito" w:hAnsi="Carlito" w:hint="eastAsia"/>
                <w:b/>
                <w:bCs/>
              </w:rPr>
              <w:t>ň</w:t>
            </w:r>
            <w:r w:rsidRPr="00D3686F">
              <w:rPr>
                <w:rFonts w:ascii="Carlito" w:hAnsi="Carlito"/>
                <w:b/>
                <w:bCs/>
              </w:rPr>
              <w:t>ov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sportovn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infrastruktury v n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vaznosti na pos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len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uky t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lesn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chovy a sportu a podpory aktivit vedouc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ch ke zdrav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mu </w:t>
            </w:r>
            <w:r w:rsidRPr="00D3686F">
              <w:rPr>
                <w:rFonts w:ascii="Carlito" w:hAnsi="Carlito" w:hint="eastAsia"/>
                <w:b/>
                <w:bCs/>
              </w:rPr>
              <w:t>ž</w:t>
            </w:r>
            <w:r w:rsidRPr="00D3686F">
              <w:rPr>
                <w:rFonts w:ascii="Carlito" w:hAnsi="Carlito"/>
                <w:b/>
                <w:bCs/>
              </w:rPr>
              <w:t>ivotn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mu stylu d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a </w:t>
            </w:r>
            <w:r w:rsidRPr="00D3686F">
              <w:rPr>
                <w:rFonts w:ascii="Carlito" w:hAnsi="Carlito" w:hint="eastAsia"/>
                <w:b/>
                <w:bCs/>
              </w:rPr>
              <w:t>žá</w:t>
            </w:r>
            <w:r w:rsidRPr="00D3686F">
              <w:rPr>
                <w:rFonts w:ascii="Carlito" w:hAnsi="Carlito"/>
                <w:b/>
                <w:bCs/>
              </w:rPr>
              <w:t>k</w:t>
            </w:r>
            <w:r w:rsidRPr="00D3686F">
              <w:rPr>
                <w:rFonts w:ascii="Carlito" w:hAnsi="Carlito" w:hint="eastAsia"/>
                <w:b/>
                <w:bCs/>
              </w:rPr>
              <w:t>ů</w:t>
            </w:r>
          </w:p>
          <w:p w14:paraId="474B110A" w14:textId="77777777" w:rsidR="00AF1120" w:rsidRPr="00D3686F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25D97F48" w14:textId="77777777" w:rsidR="00AF1120" w:rsidRPr="00D3686F" w:rsidRDefault="00E56F3B">
            <w:pPr>
              <w:pStyle w:val="TableParagraph"/>
              <w:spacing w:line="249" w:lineRule="auto"/>
              <w:ind w:left="124" w:right="57"/>
              <w:jc w:val="both"/>
              <w:rPr>
                <w:rFonts w:ascii="Carlito" w:hAnsi="Carlito"/>
                <w:b/>
                <w:bCs/>
              </w:rPr>
            </w:pPr>
            <w:r w:rsidRPr="00D3686F">
              <w:rPr>
                <w:rFonts w:ascii="Carlito" w:hAnsi="Carlito"/>
                <w:b/>
                <w:bCs/>
              </w:rPr>
              <w:t>Rozvoj odborn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eben mate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sk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a z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kladn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ch 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>kol a prostor pro volno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asov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 aktivity, v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etn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 xml:space="preserve"> sportovn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infrastruktury.</w:t>
            </w:r>
          </w:p>
          <w:p w14:paraId="23F4AE0C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7CC5C15F" w14:textId="08D84072" w:rsidR="00AF1120" w:rsidRDefault="00E56F3B">
            <w:pPr>
              <w:pStyle w:val="TableParagraph"/>
              <w:spacing w:before="1" w:line="252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výstavbu nových a/nebo rekonstrukci a modernizaci stávajících odborných učeben mateřských a základních škol a prostor pro volnočasové aktivity. Jedná se o investiční projekty do odborných učeben, které nebudou mít vliv na kapacitu těchto škol. V případě základních škol se jedná o učebny cizích jazyků, matematickou a finanční gramotnost, EVVO, dílny, učebny pro polytechnické vzdělávání, tělocvičny apod. V případě mateřských škol se jedná o úpravy učeben nebo dílčích částí tříd pro výuku pro čtenářskou a matematickou pregramotnost (např. čtenářské koutky), EVVO, polytechnické dovednosti, hřiště vč. dopravních apod. </w:t>
            </w:r>
            <w:r w:rsidR="000138C1">
              <w:rPr>
                <w:rFonts w:ascii="Carlito" w:hAnsi="Carlito"/>
              </w:rPr>
              <w:t xml:space="preserve">Podporována je také realizace </w:t>
            </w:r>
            <w:r w:rsidRPr="00AE3BD5">
              <w:rPr>
                <w:rFonts w:ascii="Carlito" w:hAnsi="Carlito"/>
              </w:rPr>
              <w:t>venkovní</w:t>
            </w:r>
            <w:r w:rsidR="000138C1">
              <w:rPr>
                <w:rFonts w:ascii="Carlito" w:hAnsi="Carlito"/>
              </w:rPr>
              <w:t>ch</w:t>
            </w:r>
            <w:r w:rsidRPr="00AE3BD5">
              <w:rPr>
                <w:rFonts w:ascii="Carlito" w:hAnsi="Carlito"/>
              </w:rPr>
              <w:t xml:space="preserve"> učeb</w:t>
            </w:r>
            <w:r w:rsidR="000138C1">
              <w:rPr>
                <w:rFonts w:ascii="Carlito" w:hAnsi="Carlito"/>
              </w:rPr>
              <w:t>en</w:t>
            </w:r>
            <w:r>
              <w:rPr>
                <w:rFonts w:ascii="Carlito" w:hAnsi="Carlito"/>
              </w:rPr>
              <w:t>.</w:t>
            </w:r>
            <w:r w:rsidR="00211FD0">
              <w:rPr>
                <w:rStyle w:val="Znakapoznpodarou"/>
                <w:rFonts w:ascii="Carlito" w:hAnsi="Carlito"/>
              </w:rPr>
              <w:footnoteReference w:id="4"/>
            </w:r>
            <w:r w:rsidR="005C3CA8">
              <w:rPr>
                <w:rFonts w:ascii="Carlito" w:hAnsi="Carlito"/>
              </w:rPr>
              <w:t xml:space="preserve"> </w:t>
            </w:r>
          </w:p>
          <w:p w14:paraId="4998507F" w14:textId="77777777" w:rsidR="00AF1120" w:rsidRDefault="00E56F3B">
            <w:pPr>
              <w:pStyle w:val="TableParagraph"/>
              <w:spacing w:line="246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umožňuje zapojení nejen MŠ a ZŠ, ale i dalších institucí, které se zabývají vzděláváním.</w:t>
            </w:r>
          </w:p>
          <w:p w14:paraId="7355030E" w14:textId="39489FD6" w:rsidR="00AF1120" w:rsidRDefault="00E56F3B">
            <w:pPr>
              <w:pStyle w:val="TableParagraph"/>
              <w:spacing w:line="249" w:lineRule="auto"/>
              <w:ind w:left="124" w:right="58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případě prostor pro volnočasové aktivity se bude jednat zejména o podporu tělesné výchovy a sportu a dalších témat vzdělávání, a to včetně výstavby víceúčelové sportovní haly s tribunou pro diváky, např. ve spolupráci se sportovní organizací Orel, jako střediskového centra pro pořádání sportovních přeborů a výukových hodin speciálních hodin tělesné výchovy. Hala by sloužila také žákům tříd základních škol s rozšířenými hodinami tělesné výchovy a sportu. Z již dřívějších diskusí zástupců škol a sport</w:t>
            </w:r>
            <w:r>
              <w:rPr>
                <w:rFonts w:ascii="Carlito" w:hAnsi="Carlito"/>
              </w:rPr>
              <w:t xml:space="preserve">ovních </w:t>
            </w:r>
            <w:r w:rsidRPr="00AE3BD5">
              <w:rPr>
                <w:rFonts w:ascii="Carlito" w:hAnsi="Carlito"/>
              </w:rPr>
              <w:t xml:space="preserve">oddílů se ukazuje tato potřeba jako velice nutná, podobné zázemí na obou zapojených MČ </w:t>
            </w:r>
            <w:r>
              <w:rPr>
                <w:rFonts w:ascii="Carlito" w:hAnsi="Carlito"/>
              </w:rPr>
              <w:t>citelní schází</w:t>
            </w:r>
            <w:r w:rsidR="00F9767D">
              <w:rPr>
                <w:rStyle w:val="Znakapoznpodarou"/>
                <w:rFonts w:ascii="Carlito" w:hAnsi="Carlito"/>
              </w:rPr>
              <w:footnoteReference w:id="5"/>
            </w:r>
            <w:r>
              <w:rPr>
                <w:rFonts w:ascii="Carlito" w:hAnsi="Carlito"/>
              </w:rPr>
              <w:t>.</w:t>
            </w:r>
          </w:p>
        </w:tc>
      </w:tr>
      <w:tr w:rsidR="00AF1120" w:rsidRPr="00AE3BD5" w14:paraId="0E589B9E" w14:textId="77777777">
        <w:trPr>
          <w:trHeight w:val="94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6B62" w14:textId="77777777" w:rsidR="00AF1120" w:rsidRPr="00AE3BD5" w:rsidRDefault="00E56F3B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7375" w14:textId="45BD3794" w:rsidR="00AF1120" w:rsidRDefault="00B13BDB" w:rsidP="00B13BDB">
            <w:pPr>
              <w:pStyle w:val="TableParagraph"/>
              <w:tabs>
                <w:tab w:val="left" w:pos="288"/>
              </w:tabs>
              <w:spacing w:line="265" w:lineRule="exact"/>
              <w:ind w:left="12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661615B6" w14:textId="0FB81FBB" w:rsidR="00AF1120" w:rsidRDefault="00B13BDB" w:rsidP="00B13BDB">
            <w:pPr>
              <w:pStyle w:val="TableParagraph"/>
              <w:tabs>
                <w:tab w:val="left" w:pos="288"/>
              </w:tabs>
              <w:spacing w:before="134"/>
              <w:ind w:left="12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</w:t>
            </w:r>
            <w:r w:rsidR="00E56F3B">
              <w:rPr>
                <w:rFonts w:ascii="Carlito" w:hAnsi="Carlito"/>
              </w:rPr>
              <w:t>lávání</w:t>
            </w:r>
          </w:p>
          <w:p w14:paraId="784BC885" w14:textId="7A5767B8" w:rsidR="00AF1120" w:rsidRPr="00AE3BD5" w:rsidRDefault="00B13BDB" w:rsidP="00B13BDB">
            <w:pPr>
              <w:pStyle w:val="TableParagraph"/>
              <w:tabs>
                <w:tab w:val="left" w:pos="288"/>
              </w:tabs>
              <w:spacing w:before="4" w:line="249" w:lineRule="exact"/>
              <w:ind w:left="12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6468139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385" w:type="dxa"/>
            <w:tcBorders>
              <w:left w:val="single" w:sz="18" w:space="0" w:color="000000"/>
            </w:tcBorders>
          </w:tcPr>
          <w:p w14:paraId="7D208376" w14:textId="77777777" w:rsidR="00AF1120" w:rsidRPr="00AE3BD5" w:rsidRDefault="00AF1120">
            <w:pPr>
              <w:pStyle w:val="TableParagraph"/>
              <w:spacing w:before="6"/>
              <w:rPr>
                <w:rFonts w:ascii="Carlito" w:hAnsi="Carlito"/>
              </w:rPr>
            </w:pPr>
            <w:bookmarkStart w:id="28" w:name="_bookmark11"/>
            <w:bookmarkStart w:id="29" w:name="_bookmark12"/>
            <w:bookmarkEnd w:id="28"/>
            <w:bookmarkEnd w:id="29"/>
          </w:p>
          <w:p w14:paraId="636030CA" w14:textId="77777777" w:rsidR="00AF1120" w:rsidRPr="00AE3BD5" w:rsidRDefault="00E56F3B">
            <w:pPr>
              <w:pStyle w:val="TableParagraph"/>
              <w:spacing w:before="1" w:line="244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7C3C9703" w14:textId="7378EF0E" w:rsidR="00AF1120" w:rsidRPr="00AE3BD5" w:rsidRDefault="00526509" w:rsidP="00526509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4 </w:t>
            </w:r>
            <w:r w:rsidR="00E56F3B" w:rsidRPr="00AE3BD5">
              <w:rPr>
                <w:rFonts w:ascii="Carlito" w:hAnsi="Carlito"/>
              </w:rPr>
              <w:t>Rozvoj podnikavosti a iniciativy dětí, žáků</w:t>
            </w:r>
          </w:p>
          <w:p w14:paraId="3B7A41EE" w14:textId="7140FA59" w:rsidR="00AF1120" w:rsidRPr="00AE3BD5" w:rsidRDefault="00526509" w:rsidP="00526509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5 </w:t>
            </w:r>
            <w:r w:rsidR="00E56F3B" w:rsidRPr="00AE3BD5">
              <w:rPr>
                <w:rFonts w:ascii="Carlito" w:hAnsi="Carlito"/>
              </w:rPr>
              <w:t>Rozvoj kompetencí dětí a žáků v polytechnickém vzdělávání</w:t>
            </w:r>
          </w:p>
          <w:p w14:paraId="5C401A68" w14:textId="5E635F36" w:rsidR="00AF1120" w:rsidRPr="00AE3BD5" w:rsidRDefault="00025AA3" w:rsidP="00025AA3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="00E56F3B" w:rsidRPr="00AE3BD5">
              <w:rPr>
                <w:rFonts w:ascii="Carlito" w:hAnsi="Carlito"/>
              </w:rPr>
              <w:t>Rozvoj digitálních kompetencí dětí a žáků</w:t>
            </w:r>
          </w:p>
          <w:p w14:paraId="2241E48B" w14:textId="6707856A" w:rsidR="00AF1120" w:rsidRPr="00AE3BD5" w:rsidRDefault="00025AA3" w:rsidP="00025AA3">
            <w:pPr>
              <w:pStyle w:val="TableParagraph"/>
              <w:spacing w:before="14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8 </w:t>
            </w:r>
            <w:r w:rsidR="00E56F3B" w:rsidRPr="00AE3BD5">
              <w:rPr>
                <w:rFonts w:ascii="Carlito" w:hAnsi="Carlito"/>
              </w:rPr>
              <w:t>Rozvoj kompetencí dětí a žáků pro aktivní používání cizího jazyka</w:t>
            </w:r>
          </w:p>
          <w:p w14:paraId="54E97D64" w14:textId="613EBDE2" w:rsidR="00AF1120" w:rsidRPr="00AE3BD5" w:rsidRDefault="00E56F3B">
            <w:pPr>
              <w:pStyle w:val="TableParagraph"/>
              <w:spacing w:before="16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1C7C3774" w14:textId="77777777" w:rsidR="00AF1120" w:rsidRDefault="00E56F3B">
            <w:pPr>
              <w:pStyle w:val="TableParagraph"/>
              <w:spacing w:before="12" w:line="257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7745D38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5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07C549E7" w14:textId="77777777" w:rsidR="00AF1120" w:rsidRPr="00AE3BD5" w:rsidRDefault="00AF1120">
            <w:pPr>
              <w:pStyle w:val="TableParagraph"/>
              <w:spacing w:before="10"/>
              <w:rPr>
                <w:rFonts w:ascii="Carlito" w:hAnsi="Carlito"/>
              </w:rPr>
            </w:pPr>
          </w:p>
          <w:p w14:paraId="36B0CA8E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375786CC" w14:textId="77777777" w:rsidR="00AF1120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nových odborných učeben v mateřských a základních šk</w:t>
            </w:r>
            <w:r>
              <w:rPr>
                <w:rFonts w:ascii="Carlito" w:hAnsi="Carlito"/>
              </w:rPr>
              <w:t>olách</w:t>
            </w:r>
          </w:p>
          <w:p w14:paraId="33DB1873" w14:textId="77777777" w:rsidR="00AF1120" w:rsidRDefault="00E56F3B">
            <w:pPr>
              <w:pStyle w:val="TableParagraph"/>
              <w:spacing w:line="270" w:lineRule="atLeas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stávajících odborných učeben mateřských a základních škol s </w:t>
            </w:r>
            <w:r>
              <w:rPr>
                <w:rFonts w:ascii="Carlito" w:hAnsi="Carlito"/>
              </w:rPr>
              <w:t>novým nebo modernizovaným vybavením</w:t>
            </w:r>
          </w:p>
        </w:tc>
      </w:tr>
    </w:tbl>
    <w:p w14:paraId="4CD10DDA" w14:textId="21FDF1EF" w:rsidR="00AF1120" w:rsidRDefault="00AF1120">
      <w:pPr>
        <w:pStyle w:val="Zkladntext"/>
        <w:rPr>
          <w:rFonts w:ascii="Carlito" w:hAnsi="Carlito"/>
        </w:rPr>
      </w:pPr>
    </w:p>
    <w:p w14:paraId="26371473" w14:textId="77777777" w:rsidR="00CB2D91" w:rsidRPr="00AE3BD5" w:rsidRDefault="00CB2D91">
      <w:pPr>
        <w:pStyle w:val="Zkladntext"/>
        <w:rPr>
          <w:rFonts w:ascii="Carlito" w:hAnsi="Carlito"/>
        </w:rPr>
      </w:pPr>
    </w:p>
    <w:p w14:paraId="0B0D515F" w14:textId="77777777" w:rsidR="00AF1120" w:rsidRPr="00AE3BD5" w:rsidRDefault="00AF1120">
      <w:pPr>
        <w:pStyle w:val="Zkladntext"/>
        <w:spacing w:before="1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156"/>
      </w:tblGrid>
      <w:tr w:rsidR="00AF1120" w:rsidRPr="00AE3BD5" w14:paraId="463A4E17" w14:textId="77777777" w:rsidTr="00BA378C">
        <w:trPr>
          <w:trHeight w:val="267"/>
        </w:trPr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8F74F94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62B49EBB" w14:textId="77777777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5D0A5BD7" w14:textId="77777777" w:rsidTr="00BA378C">
        <w:trPr>
          <w:trHeight w:val="3760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EC4" w14:textId="77777777" w:rsidR="00AF1120" w:rsidRPr="00AE3BD5" w:rsidRDefault="00E56F3B" w:rsidP="00CB2D91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048C63CF" w14:textId="77777777" w:rsidR="00AF1120" w:rsidRDefault="00E56F3B" w:rsidP="00CB2D91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D9E12" w14:textId="77777777" w:rsidR="00AF1120" w:rsidRPr="003B05AC" w:rsidRDefault="00E56F3B">
            <w:pPr>
              <w:pStyle w:val="TableParagraph"/>
              <w:tabs>
                <w:tab w:val="left" w:pos="1633"/>
              </w:tabs>
              <w:spacing w:line="268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3.4</w:t>
            </w:r>
            <w:r w:rsidRPr="00AE3BD5">
              <w:rPr>
                <w:rFonts w:ascii="Carlito" w:hAnsi="Carlito"/>
              </w:rPr>
              <w:tab/>
            </w:r>
            <w:r w:rsidRPr="003B05AC">
              <w:rPr>
                <w:rFonts w:ascii="Carlito" w:hAnsi="Carlito"/>
                <w:b/>
                <w:bCs/>
              </w:rPr>
              <w:t>Zvýšení kvality života na školách</w:t>
            </w:r>
          </w:p>
          <w:p w14:paraId="0905CFEA" w14:textId="77777777" w:rsidR="00AF1120" w:rsidRPr="003B05AC" w:rsidRDefault="00AF1120">
            <w:pPr>
              <w:pStyle w:val="TableParagraph"/>
              <w:spacing w:before="4"/>
              <w:rPr>
                <w:rFonts w:ascii="Carlito" w:hAnsi="Carlito"/>
                <w:b/>
                <w:bCs/>
              </w:rPr>
            </w:pPr>
          </w:p>
          <w:p w14:paraId="3F060067" w14:textId="77777777" w:rsidR="00AF1120" w:rsidRPr="003B05AC" w:rsidRDefault="00E56F3B">
            <w:pPr>
              <w:pStyle w:val="TableParagraph"/>
              <w:spacing w:before="1" w:line="249" w:lineRule="auto"/>
              <w:ind w:left="124" w:right="58" w:hanging="1"/>
              <w:jc w:val="both"/>
              <w:rPr>
                <w:rFonts w:ascii="Carlito" w:hAnsi="Carlito"/>
                <w:b/>
                <w:bCs/>
              </w:rPr>
            </w:pPr>
            <w:r w:rsidRPr="003B05AC">
              <w:rPr>
                <w:rFonts w:ascii="Carlito" w:hAnsi="Carlito"/>
                <w:b/>
                <w:bCs/>
              </w:rPr>
              <w:t>Zvýšení estetické úrovně prostředí a kvality života žáků i pedagogů na mateřských a základních školách.</w:t>
            </w:r>
          </w:p>
          <w:p w14:paraId="644A3254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0D79A23A" w14:textId="56B33791" w:rsidR="00AF1120" w:rsidRPr="00AE3BD5" w:rsidRDefault="00E56F3B">
            <w:pPr>
              <w:pStyle w:val="TableParagraph"/>
              <w:spacing w:line="249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celkové zvyšování kvality života a zvyšování estetické úrovně prostředí </w:t>
            </w:r>
            <w:r>
              <w:rPr>
                <w:rFonts w:ascii="Carlito" w:hAnsi="Carlito"/>
              </w:rPr>
              <w:t xml:space="preserve">škol. K </w:t>
            </w:r>
            <w:r w:rsidRPr="00AE3BD5">
              <w:rPr>
                <w:rFonts w:ascii="Carlito" w:hAnsi="Carlito"/>
              </w:rPr>
              <w:t xml:space="preserve">tomu bude docházet prostřednictvím rekonstrukce, modernizace a nového </w:t>
            </w:r>
            <w:r>
              <w:rPr>
                <w:rFonts w:ascii="Carlito" w:hAnsi="Carlito"/>
              </w:rPr>
              <w:t xml:space="preserve">vybavení prostor školních budov. </w:t>
            </w:r>
            <w:r w:rsidRPr="00AE3BD5">
              <w:rPr>
                <w:rFonts w:ascii="Carlito" w:hAnsi="Carlito"/>
              </w:rPr>
              <w:t>Cíl lze realizovat také výstavbou nové infrastruktury tvořící odborné a technické zázemí základních a mateřských škol. Mezi tyto aktivity patří výstavba/rekonstrukce/modernizace jídelen a školních kuchyní (vč. jejich certifikace Zdravá školní jídelna apod.), kabinetů, družin, školních klubů, knihoven, zahrad apod. Součástí tohoto cíle jsou investice do zvýšení vnitřní konektivity školy a připojení k internetu (vazba na cíl 1.4). Specifickým rysem je snaha, aby se na projektech, u kterých</w:t>
            </w:r>
          </w:p>
          <w:p w14:paraId="0E513928" w14:textId="77777777" w:rsidR="00AF1120" w:rsidRPr="00AE3BD5" w:rsidRDefault="00E56F3B">
            <w:pPr>
              <w:pStyle w:val="TableParagraph"/>
              <w:spacing w:line="243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to bude účelné, podíleli žáci.</w:t>
            </w:r>
          </w:p>
        </w:tc>
      </w:tr>
      <w:tr w:rsidR="00AF1120" w:rsidRPr="00AE3BD5" w14:paraId="7AE6DB59" w14:textId="77777777" w:rsidTr="00BA378C">
        <w:trPr>
          <w:trHeight w:val="805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CAA" w14:textId="77777777" w:rsidR="00AF1120" w:rsidRDefault="00E56F3B" w:rsidP="00CB2D91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468E45BC" w14:textId="77777777" w:rsidR="00AF1120" w:rsidRPr="00AE3BD5" w:rsidRDefault="00E56F3B" w:rsidP="00CB2D91">
            <w:pPr>
              <w:pStyle w:val="TableParagraph"/>
              <w:spacing w:before="64" w:line="242" w:lineRule="auto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6206D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</w:tc>
      </w:tr>
      <w:tr w:rsidR="00AF1120" w:rsidRPr="00AE3BD5" w14:paraId="329C7A1D" w14:textId="77777777" w:rsidTr="00BA378C">
        <w:trPr>
          <w:trHeight w:val="1074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8CD" w14:textId="77777777" w:rsidR="00AF1120" w:rsidRDefault="00E56F3B" w:rsidP="00CB2D91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2E7EE081" w14:textId="77777777" w:rsidR="00AF1120" w:rsidRPr="00AE3BD5" w:rsidRDefault="00E56F3B" w:rsidP="00CB2D91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78E6" w14:textId="77777777" w:rsidR="00AF1120" w:rsidRPr="00AE3BD5" w:rsidRDefault="00E56F3B" w:rsidP="001B4CF2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7 Rozvoj digitálních kompetencí dětí a žáků</w:t>
            </w:r>
          </w:p>
          <w:p w14:paraId="0665E6B3" w14:textId="0194B3E2" w:rsidR="00AF1120" w:rsidRDefault="001B4CF2" w:rsidP="001B4CF2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="00E56F3B" w:rsidRPr="00AE3BD5">
              <w:rPr>
                <w:rFonts w:ascii="Carlito" w:hAnsi="Carlito"/>
              </w:rPr>
              <w:t>Investice do kapacit základních škol</w:t>
            </w:r>
          </w:p>
          <w:p w14:paraId="0E501E06" w14:textId="52D4A323" w:rsidR="00AF1120" w:rsidRPr="00AE3BD5" w:rsidRDefault="001B4CF2" w:rsidP="001B4CF2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="00E56F3B"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249E2C76" w14:textId="77777777" w:rsidTr="00BA378C">
        <w:trPr>
          <w:trHeight w:val="802"/>
        </w:trPr>
        <w:tc>
          <w:tcPr>
            <w:tcW w:w="1699" w:type="dxa"/>
            <w:tcBorders>
              <w:top w:val="single" w:sz="4" w:space="0" w:color="000000"/>
              <w:right w:val="single" w:sz="4" w:space="0" w:color="000000"/>
            </w:tcBorders>
          </w:tcPr>
          <w:p w14:paraId="42F133DF" w14:textId="7F8A0E08" w:rsidR="00AF1120" w:rsidRPr="00AE3BD5" w:rsidRDefault="00E56F3B" w:rsidP="00CB2D91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</w:tcBorders>
          </w:tcPr>
          <w:p w14:paraId="3A5FCAE1" w14:textId="77777777" w:rsidR="00AF1120" w:rsidRPr="00AE3BD5" w:rsidRDefault="00E56F3B">
            <w:pPr>
              <w:pStyle w:val="TableParagraph"/>
              <w:spacing w:line="254" w:lineRule="auto"/>
              <w:ind w:left="124" w:right="56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mateřských a základních škol s novým nebo modernizovaným vybavením odborného a technického zázemí</w:t>
            </w:r>
          </w:p>
          <w:p w14:paraId="07F6DD8D" w14:textId="77777777" w:rsidR="00AF1120" w:rsidRPr="00AE3BD5" w:rsidRDefault="00E56F3B">
            <w:pPr>
              <w:pStyle w:val="TableParagraph"/>
              <w:spacing w:before="1" w:line="24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revitalizovaných zahrad a areálů škol</w:t>
            </w:r>
          </w:p>
        </w:tc>
      </w:tr>
    </w:tbl>
    <w:p w14:paraId="631C7438" w14:textId="25CC101F" w:rsidR="00AF1120" w:rsidRDefault="00AF1120">
      <w:pPr>
        <w:pStyle w:val="Zkladntext"/>
        <w:rPr>
          <w:rFonts w:ascii="Carlito" w:hAnsi="Carlito"/>
        </w:rPr>
      </w:pPr>
    </w:p>
    <w:p w14:paraId="20933F25" w14:textId="4BEA25AA" w:rsidR="00BA378C" w:rsidRDefault="00BA378C">
      <w:pPr>
        <w:pStyle w:val="Zkladntext"/>
        <w:rPr>
          <w:rFonts w:ascii="Carlito" w:hAnsi="Carlito"/>
        </w:rPr>
      </w:pPr>
    </w:p>
    <w:p w14:paraId="70B3BF93" w14:textId="3AC95BEB" w:rsidR="00BA378C" w:rsidRDefault="00BA378C">
      <w:pPr>
        <w:pStyle w:val="Zkladntext"/>
        <w:rPr>
          <w:rFonts w:ascii="Carlito" w:hAnsi="Carlito"/>
        </w:rPr>
      </w:pPr>
    </w:p>
    <w:p w14:paraId="59D82767" w14:textId="546C7CDF" w:rsidR="00BA378C" w:rsidRDefault="00BA378C">
      <w:pPr>
        <w:pStyle w:val="Zkladntext"/>
        <w:rPr>
          <w:rFonts w:ascii="Carlito" w:hAnsi="Carlito"/>
        </w:rPr>
      </w:pPr>
    </w:p>
    <w:p w14:paraId="60FF6AC6" w14:textId="41B0201F" w:rsidR="00BA378C" w:rsidRDefault="00BA378C">
      <w:pPr>
        <w:pStyle w:val="Zkladntext"/>
        <w:rPr>
          <w:rFonts w:ascii="Carlito" w:hAnsi="Carlito"/>
        </w:rPr>
      </w:pPr>
    </w:p>
    <w:p w14:paraId="1CCD1836" w14:textId="667A24D9" w:rsidR="00BA378C" w:rsidRDefault="00BA378C">
      <w:pPr>
        <w:pStyle w:val="Zkladntext"/>
        <w:rPr>
          <w:rFonts w:ascii="Carlito" w:hAnsi="Carlito"/>
        </w:rPr>
      </w:pPr>
    </w:p>
    <w:p w14:paraId="29C0DA0E" w14:textId="1F9C1D60" w:rsidR="00BA378C" w:rsidRDefault="00BA378C">
      <w:pPr>
        <w:pStyle w:val="Zkladntext"/>
        <w:rPr>
          <w:rFonts w:ascii="Carlito" w:hAnsi="Carlito"/>
        </w:rPr>
      </w:pPr>
    </w:p>
    <w:p w14:paraId="431FB5AE" w14:textId="77777777" w:rsidR="00BA378C" w:rsidRPr="00AE3BD5" w:rsidRDefault="00BA378C">
      <w:pPr>
        <w:pStyle w:val="Zkladntext"/>
        <w:rPr>
          <w:rFonts w:ascii="Carlito" w:hAnsi="Carlito"/>
        </w:rPr>
      </w:pPr>
    </w:p>
    <w:p w14:paraId="55A381E0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3AE8644A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CBA600A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lastRenderedPageBreak/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5034E88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38AC718A" w14:textId="77777777">
        <w:trPr>
          <w:trHeight w:val="2953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7A2" w14:textId="77777777" w:rsidR="00AF1120" w:rsidRPr="00AE3BD5" w:rsidRDefault="00E56F3B" w:rsidP="006B0BDD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487475E1" w14:textId="77777777" w:rsidR="00AF1120" w:rsidRDefault="00E56F3B" w:rsidP="006B0BDD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563" w14:textId="77777777" w:rsidR="00AF1120" w:rsidRPr="003B05AC" w:rsidRDefault="00E56F3B">
            <w:pPr>
              <w:pStyle w:val="TableParagraph"/>
              <w:tabs>
                <w:tab w:val="left" w:pos="1633"/>
              </w:tabs>
              <w:spacing w:line="26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3.5</w:t>
            </w:r>
            <w:r w:rsidRPr="00AE3BD5">
              <w:rPr>
                <w:rFonts w:ascii="Carlito" w:hAnsi="Carlito"/>
              </w:rPr>
              <w:tab/>
            </w:r>
            <w:r w:rsidRPr="003B05AC">
              <w:rPr>
                <w:rFonts w:ascii="Carlito" w:hAnsi="Carlito"/>
                <w:b/>
                <w:bCs/>
              </w:rPr>
              <w:t>Zlepšování technického stavu objektů škol</w:t>
            </w:r>
          </w:p>
          <w:p w14:paraId="103608FB" w14:textId="77777777" w:rsidR="00AF1120" w:rsidRPr="003B05AC" w:rsidRDefault="00AF1120">
            <w:pPr>
              <w:pStyle w:val="TableParagraph"/>
              <w:spacing w:before="4"/>
              <w:rPr>
                <w:rFonts w:ascii="Carlito" w:hAnsi="Carlito"/>
                <w:b/>
                <w:bCs/>
              </w:rPr>
            </w:pPr>
          </w:p>
          <w:p w14:paraId="040339A3" w14:textId="77777777" w:rsidR="00AF1120" w:rsidRPr="003B05AC" w:rsidRDefault="00E56F3B">
            <w:pPr>
              <w:pStyle w:val="TableParagraph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3B05AC">
              <w:rPr>
                <w:rFonts w:ascii="Carlito" w:hAnsi="Carlito"/>
                <w:b/>
                <w:bCs/>
              </w:rPr>
              <w:t>Rekonstrukce a modernizace technického stavu objektů mateřských a základních škol.</w:t>
            </w:r>
          </w:p>
          <w:p w14:paraId="0AC6DB64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09DB2F26" w14:textId="77777777" w:rsidR="00AF1120" w:rsidRPr="00AE3BD5" w:rsidRDefault="00E56F3B">
            <w:pPr>
              <w:pStyle w:val="TableParagraph"/>
              <w:spacing w:line="254" w:lineRule="auto"/>
              <w:ind w:left="124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rekonstrukci a modernizaci technického stavu vlastních stavebních objektů mateřských a základních škol. Mezi tyto investiční projekty patří rekonstrukce a modernizace plášťů, střech a výplní školních budov, realizace zateplení, investice do OZE, systému vytápění, klimatizací, wifi sítě a konektivita, sociálního zázemí apod. Součástí tohoto cíle jsou také investice do bezbariérových opatření ve školách a třídách a investice do zvýšení bezpečnosti ve školách.</w:t>
            </w:r>
          </w:p>
        </w:tc>
      </w:tr>
      <w:tr w:rsidR="00AF1120" w:rsidRPr="00AE3BD5" w14:paraId="1258AA1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5"/>
        </w:trPr>
        <w:tc>
          <w:tcPr>
            <w:tcW w:w="1385" w:type="dxa"/>
            <w:tcBorders>
              <w:left w:val="single" w:sz="18" w:space="0" w:color="000000"/>
            </w:tcBorders>
          </w:tcPr>
          <w:p w14:paraId="0B02EB40" w14:textId="77777777" w:rsidR="00AF1120" w:rsidRPr="00AE3BD5" w:rsidRDefault="00E56F3B" w:rsidP="006B0BDD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0A07A2C3" w14:textId="77777777" w:rsidR="00AF1120" w:rsidRDefault="00E56F3B" w:rsidP="003B05AC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61FBC245" w14:textId="77777777" w:rsidR="00AF1120" w:rsidRPr="00AE3BD5" w:rsidRDefault="00E56F3B" w:rsidP="003B05AC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0F97ACC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E81B960" w14:textId="77777777" w:rsidR="00AF1120" w:rsidRDefault="00E56F3B" w:rsidP="006B0BDD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01B1783D" w14:textId="77777777" w:rsidR="00AF1120" w:rsidRPr="00AE3BD5" w:rsidRDefault="00E56F3B" w:rsidP="006B0BDD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105E600E" w14:textId="77777777" w:rsidR="00AF1120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43FCD4C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48CC9899" w14:textId="77777777" w:rsidR="00AF1120" w:rsidRPr="00AE3BD5" w:rsidRDefault="00E56F3B" w:rsidP="006B0BDD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6C070FE7" w14:textId="3AD777B3" w:rsidR="00AF1120" w:rsidRPr="00AE3BD5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</w:t>
            </w:r>
            <w:r>
              <w:rPr>
                <w:rFonts w:ascii="Carlito" w:hAnsi="Carlito"/>
              </w:rPr>
              <w:t xml:space="preserve">modernizovaných/rekonstruovaných </w:t>
            </w:r>
            <w:r w:rsidRPr="00AE3BD5">
              <w:rPr>
                <w:rFonts w:ascii="Carlito" w:hAnsi="Carlito"/>
              </w:rPr>
              <w:t>objektů mateřských a základních škol</w:t>
            </w:r>
          </w:p>
          <w:p w14:paraId="65FA0774" w14:textId="77777777" w:rsidR="00AF1120" w:rsidRDefault="00E56F3B">
            <w:pPr>
              <w:pStyle w:val="TableParagraph"/>
              <w:spacing w:line="25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se zlepšeným bezbariérovým přístupem v mateřských a základních školách</w:t>
            </w:r>
          </w:p>
        </w:tc>
      </w:tr>
    </w:tbl>
    <w:p w14:paraId="557B450F" w14:textId="77777777" w:rsidR="00AF1120" w:rsidRDefault="00AF1120">
      <w:pPr>
        <w:spacing w:line="257" w:lineRule="exact"/>
        <w:rPr>
          <w:rFonts w:ascii="Carlito" w:hAnsi="Carlito"/>
        </w:rPr>
        <w:sectPr w:rsidR="00AF1120">
          <w:pgSz w:w="11910" w:h="16840"/>
          <w:pgMar w:top="1120" w:right="880" w:bottom="1580" w:left="880" w:header="0" w:footer="1386" w:gutter="0"/>
          <w:cols w:space="708"/>
        </w:sectPr>
      </w:pPr>
    </w:p>
    <w:p w14:paraId="64D6FDE7" w14:textId="17522C71" w:rsidR="00920C31" w:rsidRPr="00920C31" w:rsidRDefault="00E56F3B" w:rsidP="00F45E06">
      <w:pPr>
        <w:pStyle w:val="Nadpis3"/>
        <w:numPr>
          <w:ilvl w:val="2"/>
          <w:numId w:val="25"/>
        </w:numPr>
        <w:tabs>
          <w:tab w:val="left" w:pos="1762"/>
          <w:tab w:val="left" w:pos="1763"/>
        </w:tabs>
        <w:spacing w:before="37"/>
        <w:ind w:hanging="261"/>
        <w:rPr>
          <w:rFonts w:ascii="Carlito" w:eastAsia="Arial" w:hAnsi="Carlito" w:cs="Arial"/>
          <w:sz w:val="22"/>
          <w:szCs w:val="22"/>
        </w:rPr>
      </w:pPr>
      <w:r w:rsidRPr="000247A9">
        <w:rPr>
          <w:rFonts w:ascii="Carlito" w:eastAsia="Arial" w:hAnsi="Carlito" w:cs="Arial"/>
          <w:sz w:val="22"/>
          <w:szCs w:val="22"/>
        </w:rPr>
        <w:lastRenderedPageBreak/>
        <w:tab/>
      </w:r>
      <w:bookmarkStart w:id="30" w:name="3.2.4.__Priorita_4_Individualizace_ve_vz"/>
      <w:bookmarkStart w:id="31" w:name="_Toc62815811"/>
      <w:bookmarkEnd w:id="30"/>
      <w:r w:rsidRPr="00F9767D">
        <w:rPr>
          <w:rFonts w:ascii="Carlito" w:eastAsia="Arial" w:hAnsi="Carlito" w:cs="Arial"/>
          <w:sz w:val="22"/>
          <w:szCs w:val="22"/>
        </w:rPr>
        <w:t>Priorita 4 Individualizace ve vzdělávání a podpora dětí a žáků ohrožených školním neúspěchem</w:t>
      </w:r>
      <w:bookmarkEnd w:id="31"/>
    </w:p>
    <w:p w14:paraId="3F9E3936" w14:textId="340595F9" w:rsidR="003B1453" w:rsidRDefault="003B1453" w:rsidP="00E53F9C">
      <w:pPr>
        <w:pStyle w:val="Nadpis3"/>
        <w:tabs>
          <w:tab w:val="left" w:pos="1762"/>
          <w:tab w:val="left" w:pos="1763"/>
        </w:tabs>
        <w:spacing w:before="37"/>
        <w:rPr>
          <w:rFonts w:ascii="Carlito" w:eastAsia="Arial" w:hAnsi="Carlito" w:cs="Arial"/>
          <w:sz w:val="22"/>
          <w:szCs w:val="22"/>
        </w:rPr>
      </w:pPr>
    </w:p>
    <w:p w14:paraId="710AF750" w14:textId="77777777" w:rsidR="00B804FE" w:rsidRPr="00AE3BD5" w:rsidRDefault="00B804FE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0C7F8355" w14:textId="77777777" w:rsidTr="003B1453">
        <w:trPr>
          <w:trHeight w:val="270"/>
        </w:trPr>
        <w:tc>
          <w:tcPr>
            <w:tcW w:w="1385" w:type="dxa"/>
            <w:shd w:val="clear" w:color="auto" w:fill="E5B8B7"/>
          </w:tcPr>
          <w:p w14:paraId="7E3C8A82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4</w:t>
            </w:r>
          </w:p>
        </w:tc>
        <w:tc>
          <w:tcPr>
            <w:tcW w:w="8328" w:type="dxa"/>
            <w:shd w:val="clear" w:color="auto" w:fill="E5B8B7"/>
          </w:tcPr>
          <w:p w14:paraId="739A9628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Individualizace ve vzdělávání a podpora dětí a žáků ohrožených školním neúspěchem</w:t>
            </w:r>
          </w:p>
        </w:tc>
      </w:tr>
      <w:tr w:rsidR="00AF1120" w:rsidRPr="00AE3BD5" w14:paraId="6947740D" w14:textId="77777777" w:rsidTr="003B1453">
        <w:trPr>
          <w:trHeight w:val="11010"/>
        </w:trPr>
        <w:tc>
          <w:tcPr>
            <w:tcW w:w="1385" w:type="dxa"/>
          </w:tcPr>
          <w:p w14:paraId="7F576B35" w14:textId="77777777" w:rsidR="00AF1120" w:rsidRPr="00AE3BD5" w:rsidRDefault="00E56F3B" w:rsidP="000247A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7B8CDC2" w14:textId="77777777" w:rsidR="00AF1120" w:rsidRDefault="00E56F3B" w:rsidP="000247A9">
            <w:pPr>
              <w:pStyle w:val="TableParagraph"/>
              <w:spacing w:before="13"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</w:tcPr>
          <w:p w14:paraId="67BA6EE8" w14:textId="77777777" w:rsidR="00AF1120" w:rsidRPr="003B05AC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4.1</w:t>
            </w:r>
            <w:r w:rsidRPr="003B05AC">
              <w:rPr>
                <w:rFonts w:ascii="Carlito" w:hAnsi="Carlito"/>
                <w:b/>
                <w:bCs/>
              </w:rPr>
              <w:tab/>
              <w:t>Individualizace ve vzdělávání</w:t>
            </w:r>
          </w:p>
          <w:p w14:paraId="763D958A" w14:textId="77777777" w:rsidR="00AF1120" w:rsidRPr="003B05AC" w:rsidRDefault="00AF1120">
            <w:pPr>
              <w:pStyle w:val="TableParagraph"/>
              <w:rPr>
                <w:rFonts w:ascii="Carlito" w:hAnsi="Carlito"/>
                <w:b/>
                <w:bCs/>
              </w:rPr>
            </w:pPr>
          </w:p>
          <w:p w14:paraId="339ED87A" w14:textId="77777777" w:rsidR="00AF1120" w:rsidRPr="003B05AC" w:rsidRDefault="00E56F3B">
            <w:pPr>
              <w:pStyle w:val="TableParagraph"/>
              <w:spacing w:line="242" w:lineRule="auto"/>
              <w:ind w:left="124" w:right="59"/>
              <w:jc w:val="both"/>
              <w:rPr>
                <w:rFonts w:ascii="Carlito" w:hAnsi="Carlito"/>
                <w:b/>
                <w:bCs/>
              </w:rPr>
            </w:pPr>
            <w:r w:rsidRPr="003B05AC">
              <w:rPr>
                <w:rFonts w:ascii="Carlito" w:hAnsi="Carlito"/>
                <w:b/>
                <w:bCs/>
              </w:rPr>
              <w:t>Napomáhat každému dítěti a žákovi k dosažení svého osobního maxima při svém vzdělávání a rozvoji.</w:t>
            </w:r>
          </w:p>
          <w:p w14:paraId="6FE39835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09532BEF" w14:textId="67726BFF" w:rsidR="00AF1120" w:rsidRDefault="00E56F3B">
            <w:pPr>
              <w:pStyle w:val="TableParagraph"/>
              <w:spacing w:before="1" w:line="244" w:lineRule="auto"/>
              <w:ind w:left="123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neinvestiční projekty, které otevřou cestu individualizaci vzdělávání a které současně povedou ke zlepšení podmínek pro vzdělávání žáků se s</w:t>
            </w:r>
            <w:r>
              <w:rPr>
                <w:rFonts w:ascii="Carlito" w:hAnsi="Carlito"/>
              </w:rPr>
              <w:t xml:space="preserve">peciálními </w:t>
            </w:r>
            <w:r w:rsidRPr="00AE3BD5">
              <w:rPr>
                <w:rFonts w:ascii="Carlito" w:hAnsi="Carlito"/>
              </w:rPr>
              <w:t xml:space="preserve">vzdělávacími potřebami, včetně dětí/žáků s OMJ nebo mimořádně nadaných žáků. Jedná se o aktivity zaměřené na pořízení odpovídajícího vybavení a vzdělávacích pomůcek pro tyto skupiny žáků a současně o zajištění asistentů pedagoga včetně způsobu jeho financování a rozšíření povědomí o metodách pro práci s heterogenní třídou a dynamikou výukových bloků. V rámci široké diskuse v lokalitě byla identifikována potřeba zavést pro nově příchozí děti cizinců několikaměsíční kurzy češtiny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nezbytná je ale systémová </w:t>
            </w:r>
            <w:r>
              <w:rPr>
                <w:rFonts w:ascii="Carlito" w:hAnsi="Carlito"/>
              </w:rPr>
              <w:t>podpora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strany</w:t>
            </w:r>
            <w:r w:rsidRPr="00AE3BD5">
              <w:rPr>
                <w:rFonts w:ascii="Carlito" w:hAnsi="Carlito"/>
              </w:rPr>
              <w:t xml:space="preserve"> HMP a </w:t>
            </w:r>
            <w:r>
              <w:rPr>
                <w:rFonts w:ascii="Carlito" w:hAnsi="Carlito"/>
              </w:rPr>
              <w:t>státu.</w:t>
            </w:r>
            <w:r w:rsidRPr="00AE3BD5">
              <w:rPr>
                <w:rFonts w:ascii="Carlito" w:hAnsi="Carlito"/>
              </w:rPr>
              <w:t xml:space="preserve"> Po nástupu do ZŠ je třeba pokračovat intenzivní jazyko</w:t>
            </w:r>
            <w:r>
              <w:rPr>
                <w:rFonts w:ascii="Carlito" w:hAnsi="Carlito"/>
              </w:rPr>
              <w:t xml:space="preserve">vou </w:t>
            </w:r>
            <w:r w:rsidRPr="00AE3BD5">
              <w:rPr>
                <w:rFonts w:ascii="Carlito" w:hAnsi="Carlito"/>
              </w:rPr>
              <w:t>přípravu formou výuky ČJ jako cizího jazyka a poté zajistit průběžnou podporu po ukončení intenzivní jazykové přípravy, což prozatím není na území ČR systémově řešeno</w:t>
            </w:r>
            <w:r>
              <w:rPr>
                <w:rFonts w:ascii="Carlito" w:hAnsi="Carlito"/>
              </w:rPr>
              <w:t>.</w:t>
            </w:r>
          </w:p>
          <w:p w14:paraId="56C91AE8" w14:textId="77777777" w:rsidR="00AF1120" w:rsidRPr="00AE3BD5" w:rsidRDefault="00E56F3B">
            <w:pPr>
              <w:pStyle w:val="TableParagraph"/>
              <w:spacing w:before="4" w:line="244" w:lineRule="auto"/>
              <w:ind w:left="123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Současně je potřeba zahrnout i žáky s OMJ do doplňkových aktivit, které jednak podpoří jejich integraci do společnosti a jednak rozvinou dovednosti k integraci potřebné. Jedná se například o čtenářské kroužky při knihovnách, doučování a </w:t>
            </w:r>
            <w:r>
              <w:rPr>
                <w:rFonts w:ascii="Carlito" w:hAnsi="Carlito"/>
              </w:rPr>
              <w:t>podpo</w:t>
            </w:r>
            <w:r w:rsidRPr="00AE3BD5">
              <w:rPr>
                <w:rFonts w:ascii="Carlito" w:hAnsi="Carlito"/>
              </w:rPr>
              <w:t xml:space="preserve">ra žáků s </w:t>
            </w:r>
            <w:r>
              <w:rPr>
                <w:rFonts w:ascii="Carlito" w:hAnsi="Carlito"/>
              </w:rPr>
              <w:t xml:space="preserve">OMJ </w:t>
            </w:r>
            <w:r w:rsidRPr="00AE3BD5">
              <w:rPr>
                <w:rFonts w:ascii="Carlito" w:hAnsi="Carlito"/>
              </w:rPr>
              <w:t>prostřednictvím praxe studentů VŠ na MŠ/ZŠ.</w:t>
            </w:r>
          </w:p>
          <w:p w14:paraId="7C1A2120" w14:textId="77777777" w:rsidR="00AF1120" w:rsidRPr="00AE3BD5" w:rsidRDefault="00E56F3B">
            <w:pPr>
              <w:pStyle w:val="TableParagraph"/>
              <w:spacing w:before="8" w:line="252" w:lineRule="auto"/>
              <w:ind w:left="123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Na úrovni městské části je vhodné zvýšit informovanost o dostupnosti tlumočnických služeb pro školy, zlepšit systém jejich využívání, zkrátit lhůty pro zajištění tlumočnických služeb v </w:t>
            </w:r>
            <w:r>
              <w:rPr>
                <w:rFonts w:ascii="Carlito" w:hAnsi="Carlito"/>
              </w:rPr>
              <w:t>nenadálých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si</w:t>
            </w:r>
            <w:r w:rsidRPr="00AE3BD5">
              <w:rPr>
                <w:rFonts w:ascii="Carlito" w:hAnsi="Carlito"/>
              </w:rPr>
              <w:t>tuacích, pracovat na vytvoření systému mobilního tlumočení pro případ nenadálých situací na území hlavního města Prahy a zajistit dlouhodobé financování těchto služeb.</w:t>
            </w:r>
          </w:p>
          <w:p w14:paraId="1175C994" w14:textId="1A64D007" w:rsidR="00AF1120" w:rsidRPr="00AE3BD5" w:rsidRDefault="00E56F3B">
            <w:pPr>
              <w:pStyle w:val="TableParagraph"/>
              <w:ind w:left="124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Nedílnou součástí je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různých </w:t>
            </w:r>
            <w:r>
              <w:rPr>
                <w:rFonts w:ascii="Carlito" w:hAnsi="Carlito"/>
              </w:rPr>
              <w:t>metod</w:t>
            </w:r>
            <w:r w:rsidRPr="00AE3BD5">
              <w:rPr>
                <w:rFonts w:ascii="Carlito" w:hAnsi="Carlito"/>
              </w:rPr>
              <w:t xml:space="preserve"> výuky, které budou zohledňovat odlišné potřeby a nadání dětí a žáků, včetně kurzů v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speciální </w:t>
            </w:r>
            <w:r w:rsidRPr="00AE3BD5">
              <w:rPr>
                <w:rFonts w:ascii="Carlito" w:hAnsi="Carlito"/>
              </w:rPr>
              <w:t>pedagogiky dle potřeb</w:t>
            </w:r>
            <w:r>
              <w:rPr>
                <w:rFonts w:ascii="Carlito" w:hAnsi="Carlito"/>
              </w:rPr>
              <w:t>.</w:t>
            </w:r>
            <w:r w:rsidRPr="00AE3BD5">
              <w:rPr>
                <w:rFonts w:ascii="Carlito" w:hAnsi="Carlito"/>
              </w:rPr>
              <w:t xml:space="preserve"> Nezbytné bude také podpořit intenzivní spolupráci s odborníky, nejčastěji speciálními pedagogy, případně psychology, kteří pedagogům </w:t>
            </w:r>
            <w:r>
              <w:rPr>
                <w:rFonts w:ascii="Carlito" w:hAnsi="Carlito"/>
              </w:rPr>
              <w:t xml:space="preserve">pomohou </w:t>
            </w:r>
            <w:r w:rsidRPr="00AE3BD5">
              <w:rPr>
                <w:rFonts w:ascii="Carlito" w:hAnsi="Carlito"/>
              </w:rPr>
              <w:t>nastavit, realizovat a aktualizovat adekvátní podpůrná opatření pro děti se SVP a to přímo ve třídě.</w:t>
            </w:r>
          </w:p>
          <w:p w14:paraId="6EC2FD77" w14:textId="77777777" w:rsidR="00AF1120" w:rsidRDefault="00E56F3B">
            <w:pPr>
              <w:pStyle w:val="TableParagraph"/>
              <w:spacing w:before="16" w:line="247" w:lineRule="auto"/>
              <w:ind w:left="124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Akceschopnost škol by se zvýšila, pokud by legislativní prostředí umožnilo školám, které mají vlastního psychologa a speciální pedagoga, provádět vyšetření dětí s některými typy SVP (např. děti s OMJ)</w:t>
            </w:r>
            <w:r>
              <w:rPr>
                <w:rFonts w:ascii="Carlito" w:hAnsi="Carlito"/>
              </w:rPr>
              <w:t>.</w:t>
            </w:r>
          </w:p>
          <w:p w14:paraId="4982C21B" w14:textId="77777777" w:rsidR="00AF1120" w:rsidRDefault="00E56F3B">
            <w:pPr>
              <w:pStyle w:val="TableParagraph"/>
              <w:spacing w:line="254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Pro zodpovědnou přípravu vybraných aktivit a projektů bude nutné zpracovat detailní koncepci, studii nebo analýzu stávajícího stavu a potřeb v území, zohledňující již zpracované dokumenty</w:t>
            </w:r>
            <w:r>
              <w:rPr>
                <w:rFonts w:ascii="Carlito" w:hAnsi="Carlito"/>
              </w:rPr>
              <w:t>.</w:t>
            </w:r>
          </w:p>
          <w:p w14:paraId="6F5F49AB" w14:textId="66290516" w:rsidR="00AF1120" w:rsidRDefault="00E56F3B" w:rsidP="00F45E06">
            <w:pPr>
              <w:pStyle w:val="TableParagraph"/>
              <w:spacing w:line="236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Související investiční projekty (rozšiřování kapacit ZŠ tak, aby se snižoval počet žáků ve</w:t>
            </w:r>
            <w:r w:rsidR="00256988">
              <w:rPr>
                <w:rFonts w:ascii="Carlito" w:hAnsi="Carlito"/>
              </w:rPr>
              <w:t xml:space="preserve"> </w:t>
            </w:r>
            <w:r w:rsidRPr="00AE3BD5">
              <w:rPr>
                <w:rFonts w:ascii="Carlito" w:hAnsi="Carlito"/>
              </w:rPr>
              <w:t>třídách, bezbariérové zpřístupnění škol) jsou zahrnuty do priority 3 Infrastruktura a kvalita</w:t>
            </w:r>
          </w:p>
          <w:p w14:paraId="359A05B4" w14:textId="77777777" w:rsidR="00AF1120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života</w:t>
            </w:r>
            <w:r>
              <w:rPr>
                <w:rFonts w:ascii="Carlito" w:hAnsi="Carlito"/>
              </w:rPr>
              <w:t>.</w:t>
            </w:r>
          </w:p>
          <w:p w14:paraId="70D9A979" w14:textId="77777777" w:rsidR="00AF1120" w:rsidRDefault="00E56F3B">
            <w:pPr>
              <w:pStyle w:val="TableParagraph"/>
              <w:spacing w:before="1" w:line="252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umožňuje zapojení nejen MŠ a ZŠ, ale i dalších institucí, které se zabývají vzděláváním.</w:t>
            </w:r>
          </w:p>
        </w:tc>
      </w:tr>
      <w:tr w:rsidR="00AF1120" w:rsidRPr="00AE3BD5" w14:paraId="61646099" w14:textId="77777777" w:rsidTr="003B1453">
        <w:trPr>
          <w:trHeight w:val="805"/>
        </w:trPr>
        <w:tc>
          <w:tcPr>
            <w:tcW w:w="1385" w:type="dxa"/>
          </w:tcPr>
          <w:p w14:paraId="753C028B" w14:textId="77777777" w:rsidR="00AF1120" w:rsidRDefault="00E56F3B" w:rsidP="000247A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1A3A76F3" w14:textId="77777777" w:rsidR="00AF1120" w:rsidRPr="00AE3BD5" w:rsidRDefault="00E56F3B" w:rsidP="000247A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</w:tcPr>
          <w:p w14:paraId="4FF203D8" w14:textId="77777777" w:rsidR="00AF1120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128A5ED2" w14:textId="77777777" w:rsidR="00AF1120" w:rsidRPr="00AE3BD5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342D89" w:rsidRPr="00AE3BD5" w14:paraId="1B077EED" w14:textId="77777777" w:rsidTr="003B1453">
        <w:trPr>
          <w:trHeight w:val="1084"/>
        </w:trPr>
        <w:tc>
          <w:tcPr>
            <w:tcW w:w="1385" w:type="dxa"/>
          </w:tcPr>
          <w:p w14:paraId="62DAC444" w14:textId="77777777" w:rsidR="00342D89" w:rsidRPr="00AE3BD5" w:rsidRDefault="00342D89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lastRenderedPageBreak/>
              <w:t>Vazba na</w:t>
            </w:r>
          </w:p>
          <w:p w14:paraId="3C5463E5" w14:textId="77777777" w:rsidR="00342D89" w:rsidRPr="00AE3BD5" w:rsidRDefault="00342D89">
            <w:pPr>
              <w:pStyle w:val="TableParagraph"/>
              <w:spacing w:before="3"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doporučená</w:t>
            </w:r>
          </w:p>
          <w:p w14:paraId="0C8916B8" w14:textId="77777777" w:rsidR="00342D89" w:rsidRDefault="00342D89">
            <w:pPr>
              <w:pStyle w:val="TableParagraph"/>
              <w:spacing w:line="262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 volitelná</w:t>
            </w:r>
          </w:p>
          <w:p w14:paraId="7DA85A1D" w14:textId="0239521C" w:rsidR="00342D89" w:rsidRPr="00AE3BD5" w:rsidRDefault="00342D89" w:rsidP="00677BF4">
            <w:pPr>
              <w:pStyle w:val="TableParagraph"/>
              <w:spacing w:before="3" w:line="252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</w:tcPr>
          <w:p w14:paraId="3E95FC94" w14:textId="77777777" w:rsidR="00342D89" w:rsidRPr="00AE3BD5" w:rsidRDefault="00342D89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43334E30" w14:textId="77777777" w:rsidTr="003B1453">
        <w:trPr>
          <w:trHeight w:val="1074"/>
        </w:trPr>
        <w:tc>
          <w:tcPr>
            <w:tcW w:w="1385" w:type="dxa"/>
          </w:tcPr>
          <w:p w14:paraId="1BB5AF59" w14:textId="77777777" w:rsidR="00AF1120" w:rsidRPr="00AE3BD5" w:rsidRDefault="00E56F3B" w:rsidP="00900865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</w:tcPr>
          <w:p w14:paraId="2414A0B5" w14:textId="183086EF" w:rsidR="00AF1120" w:rsidRPr="00AE3BD5" w:rsidRDefault="00E56F3B">
            <w:pPr>
              <w:pStyle w:val="TableParagraph"/>
              <w:ind w:left="124" w:right="5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dětí/žáků s </w:t>
            </w:r>
            <w:r>
              <w:rPr>
                <w:rFonts w:ascii="Carlito" w:hAnsi="Carlito"/>
              </w:rPr>
              <w:t>OMJ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</w:t>
            </w:r>
            <w:r w:rsidRPr="00AE3BD5">
              <w:rPr>
                <w:rFonts w:ascii="Carlito" w:hAnsi="Carlito"/>
              </w:rPr>
              <w:t xml:space="preserve"> území MČ Prahy 12 zapojených do programu výuky češtiny </w:t>
            </w:r>
            <w:r>
              <w:rPr>
                <w:rFonts w:ascii="Carlito" w:hAnsi="Carlito"/>
              </w:rPr>
              <w:t>ve škole/v</w:t>
            </w:r>
            <w:r w:rsidRPr="00AE3BD5">
              <w:rPr>
                <w:rFonts w:ascii="Carlito" w:hAnsi="Carlito"/>
              </w:rPr>
              <w:t xml:space="preserve"> jiné škole/v jiné instituci</w:t>
            </w:r>
          </w:p>
          <w:p w14:paraId="4665FC25" w14:textId="77777777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účastníků dalšího vzdělávání s ohledem na respektování odlišných potřeb a nadání</w:t>
            </w:r>
          </w:p>
          <w:p w14:paraId="518700B7" w14:textId="7AFE3E24" w:rsidR="00AF1120" w:rsidRPr="00AE3BD5" w:rsidRDefault="00E56F3B">
            <w:pPr>
              <w:pStyle w:val="TableParagraph"/>
              <w:spacing w:before="7" w:line="25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dětí</w:t>
            </w:r>
            <w:r>
              <w:rPr>
                <w:rFonts w:ascii="Carlito" w:hAnsi="Carlito"/>
              </w:rPr>
              <w:t>/</w:t>
            </w:r>
            <w:r w:rsidRPr="00AE3BD5">
              <w:rPr>
                <w:rFonts w:ascii="Carlito" w:hAnsi="Carlito"/>
              </w:rPr>
              <w:t>žáků</w:t>
            </w:r>
          </w:p>
        </w:tc>
      </w:tr>
    </w:tbl>
    <w:p w14:paraId="0B25B819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4114568C" w14:textId="05A0D8DE" w:rsidR="00AF1120" w:rsidRDefault="00AF1120">
      <w:pPr>
        <w:pStyle w:val="Zkladntext"/>
        <w:spacing w:before="8"/>
        <w:rPr>
          <w:rFonts w:ascii="Carlito" w:hAnsi="Carlito"/>
        </w:rPr>
      </w:pPr>
    </w:p>
    <w:p w14:paraId="06AC72C0" w14:textId="77777777" w:rsidR="003120A8" w:rsidRPr="00AE3BD5" w:rsidRDefault="003120A8">
      <w:pPr>
        <w:pStyle w:val="Zkladntext"/>
        <w:spacing w:before="8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D6188D6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4490CEE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4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4181D8A8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Individualizace ve vzdělávání a podpora dětí a žáků ohrožených školním neúspěchem</w:t>
            </w:r>
          </w:p>
        </w:tc>
      </w:tr>
      <w:tr w:rsidR="00AF1120" w:rsidRPr="00AE3BD5" w14:paraId="52691A60" w14:textId="77777777">
        <w:trPr>
          <w:trHeight w:val="5639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517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001D06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0A598E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BE87FD6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17CF00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110709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EBB3D9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037D98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9A0BE9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6BBDF87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107B02E8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A2B2EFC" w14:textId="77777777" w:rsidR="00AF1120" w:rsidRDefault="00E56F3B">
            <w:pPr>
              <w:pStyle w:val="TableParagraph"/>
              <w:spacing w:before="12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655EF" w14:textId="77777777" w:rsidR="00AF1120" w:rsidRPr="00AE3BD5" w:rsidRDefault="00E56F3B">
            <w:pPr>
              <w:pStyle w:val="TableParagraph"/>
              <w:tabs>
                <w:tab w:val="left" w:pos="1633"/>
              </w:tabs>
              <w:spacing w:line="504" w:lineRule="auto"/>
              <w:ind w:left="124" w:right="175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4.2</w:t>
            </w:r>
            <w:r w:rsidRPr="00AE3BD5">
              <w:rPr>
                <w:rFonts w:ascii="Carlito" w:hAnsi="Carlito"/>
              </w:rPr>
              <w:tab/>
            </w:r>
            <w:r w:rsidRPr="00133FD1">
              <w:rPr>
                <w:rFonts w:ascii="Carlito" w:hAnsi="Carlito"/>
                <w:b/>
                <w:bCs/>
              </w:rPr>
              <w:t>Podpora dětí a žáků ohrožených školním neúspěchem Podpořit rovné podmínky pro vzdělávání.</w:t>
            </w:r>
          </w:p>
          <w:p w14:paraId="7F0B8A3C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78C32CE2" w14:textId="77777777" w:rsidR="00AF1120" w:rsidRPr="00AE3BD5" w:rsidRDefault="00E56F3B">
            <w:pPr>
              <w:pStyle w:val="TableParagraph"/>
              <w:spacing w:line="247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podporu dětí a žáků ohrožených školním neúspěchem a předčasné ukončení povinné školní do</w:t>
            </w:r>
            <w:r>
              <w:rPr>
                <w:rFonts w:ascii="Carlito" w:hAnsi="Carlito"/>
              </w:rPr>
              <w:t>cházky</w:t>
            </w:r>
            <w:r w:rsidRPr="00AE3BD5">
              <w:rPr>
                <w:rFonts w:ascii="Carlito" w:hAnsi="Carlito"/>
              </w:rPr>
              <w:t xml:space="preserve">. Školní neúspěch je často jedním </w:t>
            </w:r>
            <w:r>
              <w:rPr>
                <w:rFonts w:ascii="Carlito" w:hAnsi="Carlito"/>
              </w:rPr>
              <w:t xml:space="preserve">z </w:t>
            </w:r>
            <w:r w:rsidRPr="00AE3BD5">
              <w:rPr>
                <w:rFonts w:ascii="Carlito" w:hAnsi="Carlito"/>
              </w:rPr>
              <w:t>indikátorů závažnějších problémů, které je třeba řešit.</w:t>
            </w:r>
          </w:p>
          <w:p w14:paraId="729DDB80" w14:textId="5C1305D5" w:rsidR="00AF1120" w:rsidRDefault="00E56F3B">
            <w:pPr>
              <w:pStyle w:val="TableParagraph"/>
              <w:spacing w:before="5" w:line="247" w:lineRule="auto"/>
              <w:ind w:left="123" w:right="59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Jsou zde zahrnuty aktivity vedoucí k </w:t>
            </w:r>
            <w:r w:rsidRPr="00AE3BD5">
              <w:rPr>
                <w:rFonts w:ascii="Carlito" w:hAnsi="Carlito"/>
              </w:rPr>
              <w:t xml:space="preserve">vytvoření pozitivního klimatu ve třídách, </w:t>
            </w:r>
            <w:r>
              <w:rPr>
                <w:rFonts w:ascii="Carlito" w:hAnsi="Carlito"/>
              </w:rPr>
              <w:t xml:space="preserve">dále </w:t>
            </w:r>
            <w:r w:rsidRPr="00AE3BD5">
              <w:rPr>
                <w:rFonts w:ascii="Carlito" w:hAnsi="Carlito"/>
              </w:rPr>
              <w:t xml:space="preserve">preventivní a nápravné aktivity zaměřené na eliminaci šikany ve školách </w:t>
            </w:r>
            <w:r w:rsidR="00A72B62">
              <w:rPr>
                <w:rFonts w:ascii="Carlito" w:hAnsi="Carlito"/>
              </w:rPr>
              <w:t>a udržení bezpečnosti žáků v online prostředí</w:t>
            </w:r>
            <w:r w:rsidRPr="00AE3BD5">
              <w:rPr>
                <w:rFonts w:ascii="Carlito" w:hAnsi="Carlito"/>
              </w:rPr>
              <w:t xml:space="preserve">, současně i aktivity zaměřené na posílení dovedností a aktualizací informací pedagogů/lektorů v této oblasti. Současně se jedná i o prevenci a diagnostiku rizikového chování žáků a rozvoj spolupráce s OSV, v rámci které bude řešena prevence a diagnostika rizikového </w:t>
            </w:r>
            <w:r>
              <w:rPr>
                <w:rFonts w:ascii="Carlito" w:hAnsi="Carlito"/>
              </w:rPr>
              <w:t xml:space="preserve">chování v </w:t>
            </w:r>
            <w:r w:rsidRPr="00AE3BD5">
              <w:rPr>
                <w:rFonts w:ascii="Carlito" w:hAnsi="Carlito"/>
              </w:rPr>
              <w:t xml:space="preserve">rodinách (ve vazbě na prioritu 5). </w:t>
            </w:r>
            <w:r>
              <w:rPr>
                <w:rFonts w:ascii="Carlito" w:hAnsi="Carlito"/>
              </w:rPr>
              <w:t xml:space="preserve">Vzhledem k </w:t>
            </w:r>
            <w:r w:rsidRPr="00AE3BD5">
              <w:rPr>
                <w:rFonts w:ascii="Carlito" w:hAnsi="Carlito"/>
              </w:rPr>
              <w:t xml:space="preserve">dlouhodobé četnosti tohoto problému v lokalitě jsou nezbytnou součástí je také pokračující preventivní programy užívání návykových látek nezletilými (alkohol, tabák, drogy) </w:t>
            </w:r>
            <w:r>
              <w:rPr>
                <w:rFonts w:ascii="Carlito" w:hAnsi="Carlito"/>
              </w:rPr>
              <w:t>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strany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OSV.</w:t>
            </w:r>
          </w:p>
          <w:p w14:paraId="2CFAB204" w14:textId="77777777" w:rsidR="00AF1120" w:rsidRPr="00AE3BD5" w:rsidRDefault="00E56F3B">
            <w:pPr>
              <w:pStyle w:val="TableParagraph"/>
              <w:spacing w:line="251" w:lineRule="exact"/>
              <w:ind w:left="123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Situaci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lze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zlepšit</w:t>
            </w:r>
            <w:r w:rsidRPr="00AE3BD5">
              <w:rPr>
                <w:rFonts w:ascii="Carlito" w:hAnsi="Carlito"/>
              </w:rPr>
              <w:t xml:space="preserve"> i zajištěním bezplatných mimoškolních aktivit pro vybrané skupiny žáků</w:t>
            </w:r>
          </w:p>
          <w:p w14:paraId="288C0850" w14:textId="4C79E8AE" w:rsidR="00AF1120" w:rsidRDefault="00E56F3B">
            <w:pPr>
              <w:pStyle w:val="TableParagraph"/>
              <w:spacing w:before="4"/>
              <w:ind w:left="123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(odpolední kroužky, sportoviště, čtenářské kroužky při knihovnách apod.).</w:t>
            </w:r>
          </w:p>
          <w:p w14:paraId="7BE03E1D" w14:textId="2CAFF53D" w:rsidR="000A4AD3" w:rsidRPr="00AE3BD5" w:rsidRDefault="000A4AD3">
            <w:pPr>
              <w:pStyle w:val="TableParagraph"/>
              <w:spacing w:before="4"/>
              <w:ind w:left="123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 rámci tohoto cíle je dále nutné podporovat </w:t>
            </w:r>
            <w:r w:rsidR="00F45FAC">
              <w:rPr>
                <w:rFonts w:ascii="Carlito" w:hAnsi="Carlito"/>
              </w:rPr>
              <w:t xml:space="preserve">aktivity vedoucí k potlačení tendencí </w:t>
            </w:r>
            <w:r w:rsidR="008C15B9">
              <w:rPr>
                <w:rFonts w:ascii="Carlito" w:hAnsi="Carlito"/>
              </w:rPr>
              <w:t>ke zhoršenému životnému stylu dětí/žáků ohrožených školním neúspěchem.</w:t>
            </w:r>
            <w:r w:rsidR="007A4F47">
              <w:rPr>
                <w:rFonts w:ascii="Carlito" w:hAnsi="Carlito"/>
              </w:rPr>
              <w:t xml:space="preserve"> Toho by mělo být dosahováno podporou dlouhodobé vazby jednoho pedagoga</w:t>
            </w:r>
            <w:r w:rsidR="00D40523">
              <w:rPr>
                <w:rFonts w:ascii="Carlito" w:hAnsi="Carlito"/>
              </w:rPr>
              <w:t xml:space="preserve"> s odborností v této oblasti</w:t>
            </w:r>
            <w:r w:rsidR="007A4F47">
              <w:rPr>
                <w:rFonts w:ascii="Carlito" w:hAnsi="Carlito"/>
              </w:rPr>
              <w:t xml:space="preserve"> na </w:t>
            </w:r>
            <w:r w:rsidR="00D40523">
              <w:rPr>
                <w:rFonts w:ascii="Carlito" w:hAnsi="Carlito"/>
              </w:rPr>
              <w:t>třídní kolektiv ve spolupráci se třídním učitelem.</w:t>
            </w:r>
            <w:r w:rsidR="00B1779A">
              <w:rPr>
                <w:rFonts w:ascii="Carlito" w:hAnsi="Carlito"/>
              </w:rPr>
              <w:t xml:space="preserve"> </w:t>
            </w:r>
            <w:r w:rsidR="00812DBF">
              <w:rPr>
                <w:rFonts w:ascii="Carlito" w:hAnsi="Carlito"/>
              </w:rPr>
              <w:t xml:space="preserve">Podpora školských zařízení ve spolupráci se školním psychologem. </w:t>
            </w:r>
          </w:p>
          <w:p w14:paraId="1F27BC22" w14:textId="77A7B207" w:rsidR="00AF1120" w:rsidRPr="00AE3BD5" w:rsidRDefault="00E56F3B">
            <w:pPr>
              <w:pStyle w:val="TableParagraph"/>
              <w:spacing w:before="13" w:line="250" w:lineRule="atLeast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Nedílnou součástí je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nových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metod</w:t>
            </w:r>
            <w:r w:rsidRPr="00AE3BD5">
              <w:rPr>
                <w:rFonts w:ascii="Carlito" w:hAnsi="Carlito"/>
              </w:rPr>
              <w:t xml:space="preserve"> </w:t>
            </w:r>
            <w:r w:rsidR="00C016BE">
              <w:rPr>
                <w:rFonts w:ascii="Carlito" w:hAnsi="Carlito"/>
              </w:rPr>
              <w:t>ve</w:t>
            </w:r>
            <w:r w:rsidRPr="00AE3BD5">
              <w:rPr>
                <w:rFonts w:ascii="Carlito" w:hAnsi="Carlito"/>
              </w:rPr>
              <w:t xml:space="preserve"> výuce a včasné diagnostiky rizikového chování zohledňujícího </w:t>
            </w:r>
            <w:r w:rsidR="00173759">
              <w:rPr>
                <w:rFonts w:ascii="Carlito" w:hAnsi="Carlito"/>
              </w:rPr>
              <w:t xml:space="preserve">zároveň </w:t>
            </w:r>
            <w:r w:rsidRPr="00AE3BD5">
              <w:rPr>
                <w:rFonts w:ascii="Carlito" w:hAnsi="Carlito"/>
              </w:rPr>
              <w:t>odlišné potřeby a nadání dětí a žáků. Cíl umožňuje zapojení nejen MŠ a ZŠ, ale i dalších institucí, které se zabývají vzděláváním.</w:t>
            </w:r>
          </w:p>
        </w:tc>
      </w:tr>
      <w:tr w:rsidR="00AF1120" w:rsidRPr="00AE3BD5" w14:paraId="79D39716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AD4B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3175D69C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6F9A3" w14:textId="77777777" w:rsidR="00AF1120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 Předškolní vzdělávání a péče: do</w:t>
            </w:r>
            <w:r>
              <w:rPr>
                <w:rFonts w:ascii="Carlito" w:hAnsi="Carlito"/>
              </w:rPr>
              <w:t>stupnost – inkluze – kvalita</w:t>
            </w:r>
          </w:p>
          <w:p w14:paraId="5693A952" w14:textId="77777777" w:rsidR="00AF1120" w:rsidRPr="00AE3BD5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1C286940" w14:textId="77777777">
        <w:trPr>
          <w:trHeight w:val="107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133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60FE8541" w14:textId="77777777" w:rsidR="00AF1120" w:rsidRPr="00AE3BD5" w:rsidRDefault="00E56F3B">
            <w:pPr>
              <w:pStyle w:val="TableParagraph"/>
              <w:spacing w:line="242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05C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182BB2AE" w14:textId="77777777">
        <w:trPr>
          <w:trHeight w:val="536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555A6F33" w14:textId="77777777" w:rsidR="00AF1120" w:rsidRPr="00AE3BD5" w:rsidRDefault="00E56F3B">
            <w:pPr>
              <w:pStyle w:val="TableParagraph"/>
              <w:spacing w:before="134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0968E527" w14:textId="77777777" w:rsidR="00AF1120" w:rsidRPr="00AE3BD5" w:rsidRDefault="00E56F3B">
            <w:pPr>
              <w:pStyle w:val="TableParagraph"/>
              <w:spacing w:before="2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bezplatných mimoškolních aktivit pro děti a žáky</w:t>
            </w:r>
          </w:p>
        </w:tc>
      </w:tr>
    </w:tbl>
    <w:p w14:paraId="5F7288D0" w14:textId="77777777" w:rsidR="00AF1120" w:rsidRPr="00AE3BD5" w:rsidRDefault="00AF1120">
      <w:pPr>
        <w:rPr>
          <w:rFonts w:ascii="Carlito" w:hAnsi="Carlito"/>
        </w:rPr>
        <w:sectPr w:rsidR="00AF1120" w:rsidRPr="00AE3BD5">
          <w:pgSz w:w="11910" w:h="16840"/>
          <w:pgMar w:top="1120" w:right="880" w:bottom="1580" w:left="880" w:header="0" w:footer="1386" w:gutter="0"/>
          <w:cols w:space="708"/>
        </w:sectPr>
      </w:pPr>
    </w:p>
    <w:p w14:paraId="47F777F7" w14:textId="77777777" w:rsidR="00AF1120" w:rsidRPr="00E262C4" w:rsidRDefault="00E56F3B" w:rsidP="00F45E06">
      <w:pPr>
        <w:pStyle w:val="Nadpis3"/>
        <w:numPr>
          <w:ilvl w:val="2"/>
          <w:numId w:val="25"/>
        </w:numPr>
        <w:tabs>
          <w:tab w:val="left" w:pos="1762"/>
          <w:tab w:val="left" w:pos="1763"/>
        </w:tabs>
        <w:spacing w:before="37"/>
        <w:ind w:hanging="261"/>
        <w:rPr>
          <w:rFonts w:ascii="Carlito" w:eastAsia="Arial" w:hAnsi="Carlito" w:cs="Arial"/>
          <w:sz w:val="22"/>
          <w:szCs w:val="22"/>
        </w:rPr>
      </w:pPr>
      <w:bookmarkStart w:id="32" w:name="3.2.5.__Priorita_5_Školy_v_komunitě"/>
      <w:bookmarkStart w:id="33" w:name="_Toc62815812"/>
      <w:bookmarkStart w:id="34" w:name="_Hlk49427220"/>
      <w:bookmarkEnd w:id="32"/>
      <w:r w:rsidRPr="00E262C4">
        <w:rPr>
          <w:rFonts w:ascii="Carlito" w:eastAsia="Arial" w:hAnsi="Carlito" w:cs="Arial"/>
          <w:sz w:val="22"/>
          <w:szCs w:val="22"/>
        </w:rPr>
        <w:lastRenderedPageBreak/>
        <w:t>Priorita 5 Školy v komunitě</w:t>
      </w:r>
      <w:bookmarkEnd w:id="33"/>
    </w:p>
    <w:bookmarkEnd w:id="34"/>
    <w:p w14:paraId="7BC227DA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627FD054" w14:textId="77777777" w:rsidR="00AF1120" w:rsidRPr="00AE3BD5" w:rsidRDefault="00AF1120">
      <w:pPr>
        <w:pStyle w:val="Zkladntext"/>
        <w:spacing w:before="5" w:after="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71A58EF2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C68035A" w14:textId="77777777" w:rsidR="00AF1120" w:rsidRPr="00E262C4" w:rsidRDefault="00E56F3B">
            <w:pPr>
              <w:pStyle w:val="TableParagraph"/>
              <w:spacing w:line="250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D556F8F" w14:textId="4A806846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544B6584" w14:textId="77777777">
        <w:trPr>
          <w:trHeight w:val="3491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D7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3362DCC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2BB919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0CCE72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FCDB8D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238BD83" w14:textId="77777777" w:rsidR="00AF1120" w:rsidRPr="00AE3BD5" w:rsidRDefault="00AF1120">
            <w:pPr>
              <w:pStyle w:val="TableParagraph"/>
              <w:spacing w:before="3"/>
              <w:rPr>
                <w:rFonts w:ascii="Carlito" w:hAnsi="Carlito"/>
              </w:rPr>
            </w:pPr>
          </w:p>
          <w:p w14:paraId="15CB276E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2DB45C76" w14:textId="77777777" w:rsidR="00AF1120" w:rsidRDefault="00E56F3B">
            <w:pPr>
              <w:pStyle w:val="TableParagraph"/>
              <w:spacing w:before="11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BE8DD" w14:textId="77777777" w:rsidR="00AF1120" w:rsidRPr="00AC7916" w:rsidRDefault="00E56F3B">
            <w:pPr>
              <w:pStyle w:val="TableParagraph"/>
              <w:tabs>
                <w:tab w:val="left" w:pos="1633"/>
              </w:tabs>
              <w:spacing w:line="26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5.1</w:t>
            </w:r>
            <w:r w:rsidRPr="00AE3BD5">
              <w:rPr>
                <w:rFonts w:ascii="Carlito" w:hAnsi="Carlito"/>
              </w:rPr>
              <w:tab/>
            </w:r>
            <w:r w:rsidRPr="00AC7916">
              <w:rPr>
                <w:rFonts w:ascii="Carlito" w:hAnsi="Carlito"/>
                <w:b/>
                <w:bCs/>
              </w:rPr>
              <w:t>Zavedení systému sdílení</w:t>
            </w:r>
          </w:p>
          <w:p w14:paraId="2A3169DC" w14:textId="77777777" w:rsidR="00AF1120" w:rsidRPr="00AC7916" w:rsidRDefault="00AF1120">
            <w:pPr>
              <w:pStyle w:val="TableParagraph"/>
              <w:spacing w:before="1"/>
              <w:rPr>
                <w:rFonts w:ascii="Carlito" w:hAnsi="Carlito"/>
                <w:b/>
                <w:bCs/>
              </w:rPr>
            </w:pPr>
          </w:p>
          <w:p w14:paraId="44B6F543" w14:textId="77777777" w:rsidR="00AF1120" w:rsidRPr="00AC7916" w:rsidRDefault="00E56F3B">
            <w:pPr>
              <w:pStyle w:val="TableParagraph"/>
              <w:spacing w:before="1"/>
              <w:ind w:left="124" w:right="59"/>
              <w:jc w:val="both"/>
              <w:rPr>
                <w:rFonts w:ascii="Carlito" w:hAnsi="Carlito"/>
                <w:b/>
                <w:bCs/>
              </w:rPr>
            </w:pPr>
            <w:r w:rsidRPr="00AC7916">
              <w:rPr>
                <w:rFonts w:ascii="Carlito" w:hAnsi="Carlito"/>
                <w:b/>
                <w:bCs/>
              </w:rPr>
              <w:t>Vytvořit a rozvíjet systém vzájemného sdílení materiálně-technického zabezpečení, informací i služeb.</w:t>
            </w:r>
          </w:p>
          <w:p w14:paraId="39EBEB19" w14:textId="77777777" w:rsidR="00AF1120" w:rsidRPr="00AE3BD5" w:rsidRDefault="00AF1120">
            <w:pPr>
              <w:pStyle w:val="TableParagraph"/>
              <w:spacing w:before="5"/>
              <w:rPr>
                <w:rFonts w:ascii="Carlito" w:hAnsi="Carlito"/>
              </w:rPr>
            </w:pPr>
          </w:p>
          <w:p w14:paraId="2AA6FD2B" w14:textId="573693D9" w:rsidR="00AF1120" w:rsidRDefault="00E56F3B">
            <w:pPr>
              <w:pStyle w:val="TableParagraph"/>
              <w:spacing w:line="249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posílení systému vzájemného sdílení informací mezi městskou částí, školami, organizacemi působícími v oblasti vzdělávání, místními firmami a dalšími subjekty. Smyslem je otevřít možnosti pro sdílení, ať už materiálně-technického zabezpečení, nebo možných služeb, ale i praktických znalostí a zkušeností. Pro tyto účely je vhodné identifikovat/najít nástroj pro vzájemné sdílení nabídky a poptávky o akcích, projektech, službách, prostorech k využití a technickém vybavení, příkladů dobré praxe mezi školami apod. </w:t>
            </w:r>
            <w:r w:rsidR="00FF1DE0">
              <w:rPr>
                <w:rFonts w:ascii="Carlito" w:hAnsi="Carlito"/>
              </w:rPr>
              <w:t>Jako možný nástroj lze zvolit zřízení stálé pracovní skupiny pro oblast sdílení a přenosu dobré praxe mezi školami</w:t>
            </w:r>
            <w:r w:rsidR="001B0856">
              <w:rPr>
                <w:rFonts w:ascii="Carlito" w:hAnsi="Carlito"/>
              </w:rPr>
              <w:t xml:space="preserve">. Mezi další možnosti patří podpora spolupráce ředitelů, náslechů a stáží. </w:t>
            </w:r>
            <w:r w:rsidRPr="00AE3BD5">
              <w:rPr>
                <w:rFonts w:ascii="Carlito" w:hAnsi="Carlito"/>
              </w:rPr>
              <w:t xml:space="preserve">Související aktivity by měly podpořit komunikaci mezi pedagogy v rámci </w:t>
            </w:r>
            <w:r>
              <w:rPr>
                <w:rFonts w:ascii="Carlito" w:hAnsi="Carlito"/>
              </w:rPr>
              <w:t>škol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mezi</w:t>
            </w:r>
          </w:p>
          <w:p w14:paraId="634B215A" w14:textId="77777777" w:rsidR="00AF1120" w:rsidRDefault="00E56F3B">
            <w:pPr>
              <w:pStyle w:val="TableParagraph"/>
              <w:spacing w:line="237" w:lineRule="exact"/>
              <w:ind w:left="124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školami </w:t>
            </w:r>
            <w:r w:rsidRPr="00AE3BD5">
              <w:rPr>
                <w:rFonts w:ascii="Carlito" w:hAnsi="Carlito"/>
              </w:rPr>
              <w:t>a dalšími institucemi, které se zabývají vzděláváním</w:t>
            </w:r>
            <w:r>
              <w:rPr>
                <w:rFonts w:ascii="Carlito" w:hAnsi="Carlito"/>
              </w:rPr>
              <w:t>.</w:t>
            </w:r>
          </w:p>
        </w:tc>
      </w:tr>
      <w:tr w:rsidR="00AF1120" w:rsidRPr="00AE3BD5" w14:paraId="04DC68FB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6167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03DF8E34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F160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6846E8D2" w14:textId="77777777">
        <w:trPr>
          <w:trHeight w:val="107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0A47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13FAF5E6" w14:textId="77777777" w:rsidR="00AF1120" w:rsidRPr="00AE3BD5" w:rsidRDefault="00E56F3B">
            <w:pPr>
              <w:pStyle w:val="TableParagraph"/>
              <w:spacing w:line="242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438F" w14:textId="35999D92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6 Kariérové poradenství v základních školách</w:t>
            </w:r>
          </w:p>
          <w:p w14:paraId="410497F8" w14:textId="77777777" w:rsidR="00AF1120" w:rsidRDefault="00E56F3B">
            <w:pPr>
              <w:pStyle w:val="TableParagraph"/>
              <w:spacing w:before="12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</w:t>
            </w:r>
            <w:r>
              <w:rPr>
                <w:rFonts w:ascii="Carlito" w:hAnsi="Carlito"/>
              </w:rPr>
              <w:t>R</w:t>
            </w:r>
          </w:p>
        </w:tc>
      </w:tr>
      <w:tr w:rsidR="00AF1120" w:rsidRPr="00AE3BD5" w14:paraId="7CDC5BEA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035EB76E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63AFA318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6410A908" w14:textId="77777777" w:rsidR="00AF1120" w:rsidRPr="00AE3BD5" w:rsidRDefault="00E56F3B">
            <w:pPr>
              <w:pStyle w:val="TableParagraph"/>
              <w:spacing w:before="2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Vytvořený systém vzájemného sdílení informací</w:t>
            </w:r>
          </w:p>
          <w:p w14:paraId="6E318586" w14:textId="77777777" w:rsidR="00AF1120" w:rsidRPr="00AE3BD5" w:rsidRDefault="00E56F3B">
            <w:pPr>
              <w:pStyle w:val="TableParagraph"/>
              <w:spacing w:before="5" w:line="268" w:lineRule="exact"/>
              <w:ind w:left="124" w:right="50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škol a organizací i jednotlivců působících ve vzdělávání zapojených do systému vzájemného sdílení informací</w:t>
            </w:r>
          </w:p>
        </w:tc>
      </w:tr>
    </w:tbl>
    <w:p w14:paraId="2CBF1220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392721AE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2D43D1B3" w14:textId="77777777" w:rsidR="00AF1120" w:rsidRPr="00AE3BD5" w:rsidRDefault="00AF1120">
      <w:pPr>
        <w:pStyle w:val="Zkladntext"/>
        <w:spacing w:before="7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1C3023F5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DD0906E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bookmarkStart w:id="35" w:name="_Hlk49427252"/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65417B9D" w14:textId="57E96BB1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3402CB17" w14:textId="77777777">
        <w:trPr>
          <w:trHeight w:val="4029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36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D203E7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908816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658BB5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5179C3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5D00EB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9D1798A" w14:textId="77777777" w:rsidR="00AF1120" w:rsidRPr="00AE3BD5" w:rsidRDefault="00AF1120">
            <w:pPr>
              <w:pStyle w:val="TableParagraph"/>
              <w:spacing w:before="5"/>
              <w:rPr>
                <w:rFonts w:ascii="Carlito" w:hAnsi="Carlito"/>
              </w:rPr>
            </w:pPr>
          </w:p>
          <w:p w14:paraId="24309507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6D1E49D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C4847" w14:textId="77777777" w:rsidR="00AF1120" w:rsidRPr="00133FD1" w:rsidRDefault="00E56F3B">
            <w:pPr>
              <w:pStyle w:val="TableParagraph"/>
              <w:tabs>
                <w:tab w:val="left" w:pos="1633"/>
              </w:tabs>
              <w:spacing w:line="26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5.2</w:t>
            </w:r>
            <w:r w:rsidRPr="00AE3BD5">
              <w:rPr>
                <w:rFonts w:ascii="Carlito" w:hAnsi="Carlito"/>
              </w:rPr>
              <w:tab/>
            </w:r>
            <w:r w:rsidRPr="00133FD1">
              <w:rPr>
                <w:rFonts w:ascii="Carlito" w:hAnsi="Carlito"/>
                <w:b/>
                <w:bCs/>
              </w:rPr>
              <w:t>Propojení škola – žáci – rodina</w:t>
            </w:r>
          </w:p>
          <w:p w14:paraId="3CADC5B4" w14:textId="77777777" w:rsidR="00AF1120" w:rsidRPr="00133FD1" w:rsidRDefault="00AF1120">
            <w:pPr>
              <w:pStyle w:val="TableParagraph"/>
              <w:spacing w:before="1"/>
              <w:rPr>
                <w:rFonts w:ascii="Carlito" w:hAnsi="Carlito"/>
                <w:b/>
                <w:bCs/>
              </w:rPr>
            </w:pPr>
          </w:p>
          <w:p w14:paraId="7186523F" w14:textId="77777777" w:rsidR="00AF1120" w:rsidRPr="00133FD1" w:rsidRDefault="00E56F3B">
            <w:pPr>
              <w:pStyle w:val="TableParagraph"/>
              <w:spacing w:before="1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133FD1">
              <w:rPr>
                <w:rFonts w:ascii="Carlito" w:hAnsi="Carlito"/>
                <w:b/>
                <w:bCs/>
              </w:rPr>
              <w:t>Rozvíjet zapojení žáků a rodin do života školy a podpořit podnikavost.</w:t>
            </w:r>
          </w:p>
          <w:p w14:paraId="490E1C25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3D5A8897" w14:textId="77777777" w:rsidR="00AF1120" w:rsidRPr="00AE3BD5" w:rsidRDefault="00E56F3B">
            <w:pPr>
              <w:pStyle w:val="TableParagraph"/>
              <w:spacing w:before="1" w:line="249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širší zapojování dětí žáků do života školy (a dalších institucí, které se zabývají vzděláváním) a současně na rozvíjení vztahu mezi školou a rodinou. V </w:t>
            </w:r>
            <w:r>
              <w:rPr>
                <w:rFonts w:ascii="Carlito" w:hAnsi="Carlito"/>
              </w:rPr>
              <w:t>rámci tohot</w:t>
            </w:r>
            <w:r w:rsidRPr="00AE3BD5">
              <w:rPr>
                <w:rFonts w:ascii="Carlito" w:hAnsi="Carlito"/>
              </w:rPr>
              <w:t>o cíle dojde k posilování soudržnosti mezi jednotlivými ročníky školy a to např. formou vzájemné výpomoci vyšších a nižších ročníků, projektu školní firmy nebo zapojením žáků do provozu školy (např. knihovny), ale i podpora akcí zaměřených na péči o tělesné a duševní zdraví. Současně v rámci tohoto cíle bude prohloubeno zapojení rodin žáků do činnosti školy, např. mimoškolní akce škol (jarmarky apod.) nebo pravidelnými setkáními školy a rodičů nad záměry a problémy školy.</w:t>
            </w:r>
          </w:p>
          <w:p w14:paraId="5536D7D4" w14:textId="77777777" w:rsidR="00AF1120" w:rsidRPr="00AE3BD5" w:rsidRDefault="00E56F3B">
            <w:pPr>
              <w:pStyle w:val="TableParagraph"/>
              <w:spacing w:before="3" w:line="268" w:lineRule="exact"/>
              <w:ind w:left="124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Žádoucí je zaměřit se především na větší zapojení žáků 2. stupně i jejich rodičů do činnosti </w:t>
            </w:r>
            <w:r>
              <w:rPr>
                <w:rFonts w:ascii="Carlito" w:hAnsi="Carlito"/>
              </w:rPr>
              <w:t>školy</w:t>
            </w:r>
            <w:r w:rsidRPr="00AE3BD5">
              <w:rPr>
                <w:rFonts w:ascii="Carlito" w:hAnsi="Carlito"/>
              </w:rPr>
              <w:t>, kteří se v současné době zapojují do činnosti školy jen výjimečně</w:t>
            </w:r>
            <w:r>
              <w:rPr>
                <w:rFonts w:ascii="Carlito" w:hAnsi="Carlito"/>
              </w:rPr>
              <w:t>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 se zabývají vzděláváním.</w:t>
            </w:r>
          </w:p>
        </w:tc>
      </w:tr>
      <w:tr w:rsidR="00AF1120" w:rsidRPr="00AE3BD5" w14:paraId="7E18F53B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FA7C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33D74BAD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F0383" w14:textId="1DC3C27E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54B6A65C" w14:textId="77777777" w:rsidR="00AF1120" w:rsidRPr="00AE3BD5" w:rsidRDefault="00E56F3B">
            <w:pPr>
              <w:pStyle w:val="TableParagraph"/>
              <w:spacing w:before="3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7B363BD7" w14:textId="77777777">
        <w:trPr>
          <w:trHeight w:val="53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C229" w14:textId="77777777" w:rsidR="00AF1120" w:rsidRPr="00AE3BD5" w:rsidRDefault="00E56F3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Vazba na</w:t>
            </w:r>
          </w:p>
          <w:p w14:paraId="66195DC2" w14:textId="77777777" w:rsidR="00AF1120" w:rsidRPr="00AE3BD5" w:rsidRDefault="00E56F3B">
            <w:pPr>
              <w:pStyle w:val="TableParagraph"/>
              <w:spacing w:before="3"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doporučená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EC486" w14:textId="77777777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 Rozvoj podnikavosti a iniciativy dětí, žáků</w:t>
            </w:r>
          </w:p>
        </w:tc>
      </w:tr>
      <w:tr w:rsidR="00AF1120" w:rsidRPr="00AE3BD5" w14:paraId="1B27D8A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1385" w:type="dxa"/>
            <w:tcBorders>
              <w:left w:val="single" w:sz="18" w:space="0" w:color="000000"/>
            </w:tcBorders>
          </w:tcPr>
          <w:p w14:paraId="7E078749" w14:textId="77777777" w:rsidR="00AF1120" w:rsidRDefault="00E56F3B">
            <w:pPr>
              <w:pStyle w:val="TableParagraph"/>
              <w:spacing w:line="262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>a volitelná</w:t>
            </w:r>
          </w:p>
          <w:p w14:paraId="01DDFE80" w14:textId="77777777" w:rsidR="00AF1120" w:rsidRPr="00AE3BD5" w:rsidRDefault="00E56F3B">
            <w:pPr>
              <w:pStyle w:val="TableParagraph"/>
              <w:spacing w:before="3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3C791518" w14:textId="77777777" w:rsidR="00AF1120" w:rsidRPr="00AE3BD5" w:rsidRDefault="00E56F3B" w:rsidP="00133FD1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9 Rozvoj sociálních a občanských kompetencí dětí a žáků</w:t>
            </w:r>
          </w:p>
          <w:p w14:paraId="0C2B1417" w14:textId="7B5EB19F" w:rsidR="00AF1120" w:rsidRPr="00AE3BD5" w:rsidRDefault="00E56F3B" w:rsidP="00133FD1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6BAE5CB7" w14:textId="30D54223" w:rsidR="00AF1120" w:rsidRPr="00AE3BD5" w:rsidRDefault="00E56F3B" w:rsidP="00133FD1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12 Aktivity související se vzděláváním mimo OP VVV, IROP a OP PPR</w:t>
            </w:r>
          </w:p>
        </w:tc>
      </w:tr>
      <w:tr w:rsidR="00AF1120" w:rsidRPr="00AE3BD5" w14:paraId="0216A43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5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62B08352" w14:textId="77777777" w:rsidR="00AF1120" w:rsidRPr="00AE3BD5" w:rsidRDefault="00AF1120">
            <w:pPr>
              <w:pStyle w:val="TableParagraph"/>
              <w:spacing w:before="7"/>
              <w:rPr>
                <w:rFonts w:ascii="Carlito" w:hAnsi="Carlito"/>
              </w:rPr>
            </w:pPr>
          </w:p>
          <w:p w14:paraId="28AAC126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39C098E9" w14:textId="434C5C84" w:rsidR="00AF1120" w:rsidRPr="00AE3BD5" w:rsidRDefault="00E56F3B">
            <w:pPr>
              <w:pStyle w:val="TableParagraph"/>
              <w:spacing w:line="24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žákovských parlamentů/žákovských samospráv</w:t>
            </w:r>
          </w:p>
          <w:p w14:paraId="2CB6EEC6" w14:textId="28367D25" w:rsidR="00AF1120" w:rsidRPr="00AE3BD5" w:rsidRDefault="00E56F3B">
            <w:pPr>
              <w:pStyle w:val="TableParagraph"/>
              <w:spacing w:before="12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rodičovských spolků/sdružení zapojený</w:t>
            </w:r>
            <w:r>
              <w:rPr>
                <w:rFonts w:ascii="Carlito" w:hAnsi="Carlito"/>
              </w:rPr>
              <w:t>ch</w:t>
            </w:r>
            <w:r w:rsidRPr="00AE3BD5">
              <w:rPr>
                <w:rFonts w:ascii="Carlito" w:hAnsi="Carlito"/>
              </w:rPr>
              <w:t xml:space="preserve"> do plánování a organizace školních a</w:t>
            </w:r>
          </w:p>
          <w:p w14:paraId="00F2EA64" w14:textId="77777777" w:rsidR="00AF1120" w:rsidRDefault="00E56F3B">
            <w:pPr>
              <w:pStyle w:val="TableParagraph"/>
              <w:spacing w:before="1" w:line="257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mimoškolních aktivit</w:t>
            </w:r>
          </w:p>
        </w:tc>
      </w:tr>
    </w:tbl>
    <w:p w14:paraId="39A7B4EB" w14:textId="6614DB64" w:rsidR="00AF1120" w:rsidRDefault="00AF1120">
      <w:pPr>
        <w:pStyle w:val="Zkladntext"/>
        <w:rPr>
          <w:rFonts w:ascii="Carlito" w:hAnsi="Carlito"/>
        </w:rPr>
      </w:pPr>
    </w:p>
    <w:p w14:paraId="49317CB2" w14:textId="77777777" w:rsidR="00906639" w:rsidRPr="00AE3BD5" w:rsidRDefault="00906639">
      <w:pPr>
        <w:pStyle w:val="Zkladntext"/>
        <w:rPr>
          <w:rFonts w:ascii="Carlito" w:hAnsi="Carlito"/>
        </w:rPr>
      </w:pPr>
    </w:p>
    <w:p w14:paraId="71D46AE7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19CDA5D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D16151A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533489F2" w14:textId="03A2DFCD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0D0E9C74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646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19BBFA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F145AA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AE6DBF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590582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D92EBCC" w14:textId="77777777" w:rsidR="00AF1120" w:rsidRPr="00AE3BD5" w:rsidRDefault="00AF1120">
            <w:pPr>
              <w:pStyle w:val="TableParagraph"/>
              <w:spacing w:before="10"/>
              <w:rPr>
                <w:rFonts w:ascii="Carlito" w:hAnsi="Carlito"/>
              </w:rPr>
            </w:pPr>
          </w:p>
          <w:p w14:paraId="786CAED9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C7CAE71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2FBE" w14:textId="77777777" w:rsidR="00AF1120" w:rsidRPr="00AE3BD5" w:rsidRDefault="00E56F3B">
            <w:pPr>
              <w:pStyle w:val="TableParagraph"/>
              <w:tabs>
                <w:tab w:val="left" w:pos="1633"/>
              </w:tabs>
              <w:spacing w:line="480" w:lineRule="auto"/>
              <w:ind w:left="124" w:right="378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5.3</w:t>
            </w:r>
            <w:r w:rsidRPr="00AE3BD5">
              <w:rPr>
                <w:rFonts w:ascii="Carlito" w:hAnsi="Carlito"/>
              </w:rPr>
              <w:tab/>
            </w:r>
            <w:r w:rsidRPr="00AC7916">
              <w:rPr>
                <w:rFonts w:ascii="Carlito" w:hAnsi="Carlito"/>
                <w:b/>
                <w:bCs/>
              </w:rPr>
              <w:t>Užší začlenění školy v komunitě Vytvořit užší vztah mezi školou a komunitou.</w:t>
            </w:r>
          </w:p>
          <w:p w14:paraId="045D6E42" w14:textId="4D6BBDF2" w:rsidR="00AF1120" w:rsidRPr="00AE3BD5" w:rsidRDefault="00E56F3B">
            <w:pPr>
              <w:pStyle w:val="TableParagraph"/>
              <w:spacing w:line="254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rozvoj hlubšího vztahu mezi školou, dalšími institucemi, které se zabývají vzděláváním, a místní komunitou tak, aby se školy staly centrem místního života, a to formou otevření areálů škol i jiným skupinám místních obyvatel</w:t>
            </w:r>
            <w:r w:rsidR="00D3686F">
              <w:rPr>
                <w:rFonts w:ascii="Carlito" w:hAnsi="Carlito"/>
              </w:rPr>
              <w:t>,</w:t>
            </w:r>
            <w:r w:rsidRPr="00AE3BD5">
              <w:rPr>
                <w:rFonts w:ascii="Carlito" w:hAnsi="Carlito"/>
              </w:rPr>
              <w:t xml:space="preserve"> než jsou žáci školy a jejich rodiče.</w:t>
            </w:r>
          </w:p>
          <w:p w14:paraId="0F5B927A" w14:textId="77777777" w:rsidR="00AF1120" w:rsidRDefault="00E56F3B">
            <w:pPr>
              <w:pStyle w:val="TableParagraph"/>
              <w:spacing w:before="2" w:line="252" w:lineRule="auto"/>
              <w:ind w:left="123" w:right="63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Současně je vhodné propojovat formální a neformální vzdělávání na školách a posílit koncept místně zakotveného učení, které využívá a buduje silný vztah k místu, kde děti a žáci žijí. Je tedy důležité také </w:t>
            </w:r>
            <w:r>
              <w:rPr>
                <w:rFonts w:ascii="Carlito" w:hAnsi="Carlito"/>
              </w:rPr>
              <w:t>zvyšovat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participaci</w:t>
            </w:r>
            <w:r w:rsidRPr="00AE3BD5">
              <w:rPr>
                <w:rFonts w:ascii="Carlito" w:hAnsi="Carlito"/>
              </w:rPr>
              <w:t xml:space="preserve"> žáků školy na dění v </w:t>
            </w:r>
            <w:r>
              <w:rPr>
                <w:rFonts w:ascii="Carlito" w:hAnsi="Carlito"/>
              </w:rPr>
              <w:t>obci.</w:t>
            </w:r>
          </w:p>
          <w:p w14:paraId="470F0426" w14:textId="77777777" w:rsidR="00AF1120" w:rsidRPr="00AE3BD5" w:rsidRDefault="00E56F3B">
            <w:pPr>
              <w:pStyle w:val="TableParagraph"/>
              <w:spacing w:line="244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Aktivity rozvíjející vztah škol se zaměstnavateli a středními školami v lokalitě jsou součástí</w:t>
            </w:r>
          </w:p>
          <w:p w14:paraId="261EF7A1" w14:textId="77777777" w:rsidR="00AF1120" w:rsidRPr="00AE3BD5" w:rsidRDefault="00E56F3B">
            <w:pPr>
              <w:pStyle w:val="TableParagraph"/>
              <w:spacing w:before="13" w:line="250" w:lineRule="atLeast"/>
              <w:ind w:left="124" w:right="6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priority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2.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 se zabývají vzděláváním.</w:t>
            </w:r>
          </w:p>
        </w:tc>
      </w:tr>
      <w:tr w:rsidR="00AF1120" w:rsidRPr="00AE3BD5" w14:paraId="5033D5C5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D421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5C9A9C20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62E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35B7B6BB" w14:textId="77777777">
        <w:trPr>
          <w:trHeight w:val="1478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BED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B51CA2B" w14:textId="77777777" w:rsidR="00AF1120" w:rsidRPr="00AE3BD5" w:rsidRDefault="00E56F3B">
            <w:pPr>
              <w:pStyle w:val="TableParagraph"/>
              <w:spacing w:before="1" w:line="244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5B6E7" w14:textId="77777777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 Rozvoj podnikavosti a iniciativy dětí, žáků</w:t>
            </w:r>
          </w:p>
          <w:p w14:paraId="2B068952" w14:textId="77777777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9 Rozvoj sociálních a občanských kompetencí dětí a žáků</w:t>
            </w:r>
          </w:p>
          <w:p w14:paraId="34CEDA9E" w14:textId="3962CE06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7EA5B257" w14:textId="00571495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12 Aktivity související se vzděláváním mimo OP VVV, IROP a OP PPR</w:t>
            </w:r>
          </w:p>
        </w:tc>
      </w:tr>
      <w:tr w:rsidR="00AF1120" w:rsidRPr="00AE3BD5" w14:paraId="371FD37E" w14:textId="77777777">
        <w:trPr>
          <w:trHeight w:val="534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63E9F8FA" w14:textId="77777777" w:rsidR="00AF1120" w:rsidRPr="00AE3BD5" w:rsidRDefault="00E56F3B">
            <w:pPr>
              <w:pStyle w:val="TableParagraph"/>
              <w:spacing w:before="134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22016EE1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akcí místních škol zapojujících místní </w:t>
            </w:r>
            <w:r>
              <w:rPr>
                <w:rFonts w:ascii="Carlito" w:hAnsi="Carlito"/>
              </w:rPr>
              <w:t>obyvatele</w:t>
            </w:r>
            <w:r w:rsidRPr="00AE3BD5">
              <w:rPr>
                <w:rFonts w:ascii="Carlito" w:hAnsi="Carlito"/>
              </w:rPr>
              <w:t xml:space="preserve"> do neformálního vzdělávání </w:t>
            </w:r>
            <w:r>
              <w:rPr>
                <w:rFonts w:ascii="Carlito" w:hAnsi="Carlito"/>
              </w:rPr>
              <w:t>ve</w:t>
            </w:r>
          </w:p>
          <w:p w14:paraId="2C078255" w14:textId="22441F6B" w:rsidR="00AF1120" w:rsidRDefault="00025AA3">
            <w:pPr>
              <w:pStyle w:val="TableParagraph"/>
              <w:spacing w:line="249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š</w:t>
            </w:r>
            <w:r w:rsidR="00E56F3B">
              <w:rPr>
                <w:rFonts w:ascii="Carlito" w:hAnsi="Carlito"/>
              </w:rPr>
              <w:t>kolách</w:t>
            </w:r>
          </w:p>
        </w:tc>
      </w:tr>
      <w:bookmarkEnd w:id="35"/>
    </w:tbl>
    <w:p w14:paraId="5B014FBB" w14:textId="0A898BB0" w:rsidR="00AF1120" w:rsidRDefault="00AF1120">
      <w:pPr>
        <w:pStyle w:val="Zkladntext"/>
        <w:rPr>
          <w:rFonts w:ascii="Carlito" w:hAnsi="Carlito"/>
        </w:rPr>
      </w:pPr>
    </w:p>
    <w:p w14:paraId="59C09C4D" w14:textId="4D392D1C" w:rsidR="00906639" w:rsidRDefault="00906639">
      <w:pPr>
        <w:pStyle w:val="Zkladntext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EEEFAE3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668BA6B2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686DD92" w14:textId="230B042F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2E99B306" w14:textId="77777777">
        <w:trPr>
          <w:trHeight w:val="295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AFE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E3912A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E8D7EA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5410C1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B7A6B88" w14:textId="77777777" w:rsidR="00AF1120" w:rsidRPr="00AE3BD5" w:rsidRDefault="00E56F3B">
            <w:pPr>
              <w:pStyle w:val="TableParagraph"/>
              <w:spacing w:before="185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327C26AF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DF17" w14:textId="77777777" w:rsidR="00AF1120" w:rsidRPr="00AC7916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5.4</w:t>
            </w:r>
            <w:r w:rsidRPr="00AE3BD5">
              <w:rPr>
                <w:rFonts w:ascii="Carlito" w:hAnsi="Carlito"/>
              </w:rPr>
              <w:tab/>
            </w:r>
            <w:r w:rsidRPr="00AC7916">
              <w:rPr>
                <w:rFonts w:ascii="Carlito" w:hAnsi="Carlito"/>
                <w:b/>
                <w:bCs/>
              </w:rPr>
              <w:t>Podpůrná opatření pro rozvoj škol</w:t>
            </w:r>
          </w:p>
          <w:p w14:paraId="6A4F5530" w14:textId="77777777" w:rsidR="00AF1120" w:rsidRPr="00AC7916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0083F87E" w14:textId="77777777" w:rsidR="00AF1120" w:rsidRPr="00AC7916" w:rsidRDefault="00E56F3B">
            <w:pPr>
              <w:pStyle w:val="TableParagraph"/>
              <w:spacing w:line="249" w:lineRule="auto"/>
              <w:ind w:left="124" w:right="61"/>
              <w:jc w:val="both"/>
              <w:rPr>
                <w:rFonts w:ascii="Carlito" w:hAnsi="Carlito"/>
                <w:b/>
                <w:bCs/>
              </w:rPr>
            </w:pPr>
            <w:r w:rsidRPr="00AC7916">
              <w:rPr>
                <w:rFonts w:ascii="Carlito" w:hAnsi="Carlito"/>
                <w:b/>
                <w:bCs/>
              </w:rPr>
              <w:t>Podpořit odpovídající personální zajištění škol a vytvořit podmínky pro motivaci kvalitních pedagogů ke vzdělávání.</w:t>
            </w:r>
          </w:p>
          <w:p w14:paraId="61E0BC62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05A7E7CE" w14:textId="77777777" w:rsidR="00AF1120" w:rsidRPr="00AE3BD5" w:rsidRDefault="00E56F3B">
            <w:pPr>
              <w:pStyle w:val="TableParagraph"/>
              <w:spacing w:line="252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širokou skupinu aktivit, jejichž cílem je zajištění odpovídajícího odborného personálního zajištění škol a motivace stávajících i mladých pedagogů </w:t>
            </w:r>
            <w:r>
              <w:rPr>
                <w:rFonts w:ascii="Carlito" w:hAnsi="Carlito"/>
              </w:rPr>
              <w:t xml:space="preserve">k </w:t>
            </w:r>
            <w:r w:rsidRPr="00AE3BD5">
              <w:rPr>
                <w:rFonts w:ascii="Carlito" w:hAnsi="Carlito"/>
              </w:rPr>
              <w:t>učitelské praxi. V rámci tohoto cíle dojde na jednotlivých školách k zajištění odpovídajících počtů pracovníků na pozicích: školní psycholog, sociální pracovník, metodik prevence, výchovný poradce, speciální pedagog, ICT metodik, ICT technik („ICT školník“),</w:t>
            </w:r>
          </w:p>
          <w:p w14:paraId="15746D81" w14:textId="77777777" w:rsidR="00AF1120" w:rsidRDefault="00E56F3B">
            <w:pPr>
              <w:pStyle w:val="TableParagraph"/>
              <w:spacing w:line="248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chůva pro dvouleté děti </w:t>
            </w:r>
            <w:r>
              <w:rPr>
                <w:rFonts w:ascii="Carlito" w:hAnsi="Carlito"/>
              </w:rPr>
              <w:t>apod.</w:t>
            </w:r>
          </w:p>
        </w:tc>
      </w:tr>
      <w:tr w:rsidR="00AF1120" w:rsidRPr="00AE3BD5" w14:paraId="5279E478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9C1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14641362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4A27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 Předškolní vzdělávání a péče: dostupnos</w:t>
            </w:r>
            <w:r>
              <w:rPr>
                <w:rFonts w:ascii="Carlito" w:hAnsi="Carlito"/>
              </w:rPr>
              <w:t>t – inkluze – kvalita</w:t>
            </w:r>
          </w:p>
          <w:p w14:paraId="165192D0" w14:textId="77777777" w:rsidR="00AF1120" w:rsidRPr="00AE3BD5" w:rsidRDefault="00E56F3B">
            <w:pPr>
              <w:pStyle w:val="TableParagraph"/>
              <w:spacing w:before="3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6DCA1A1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247AC65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72AD7C6D" w14:textId="77777777" w:rsidR="00AF1120" w:rsidRPr="00AE3BD5" w:rsidRDefault="00E56F3B">
            <w:pPr>
              <w:pStyle w:val="TableParagraph"/>
              <w:spacing w:line="246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048B445B" w14:textId="77777777" w:rsidR="00AF1120" w:rsidRPr="00AE3BD5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1C4C624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7D58E08A" w14:textId="77777777" w:rsidR="00AF1120" w:rsidRPr="00AE3BD5" w:rsidRDefault="00E56F3B">
            <w:pPr>
              <w:pStyle w:val="TableParagraph"/>
              <w:spacing w:line="247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55AB00D9" w14:textId="77777777" w:rsidR="00AF1120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vzdělaných vedoucích pedagogických pracovníků škol v </w:t>
            </w:r>
            <w:r>
              <w:rPr>
                <w:rFonts w:ascii="Carlito" w:hAnsi="Carlito"/>
              </w:rPr>
              <w:t>oblasti leadershipu</w:t>
            </w:r>
          </w:p>
        </w:tc>
      </w:tr>
    </w:tbl>
    <w:p w14:paraId="4DE20D58" w14:textId="77777777" w:rsidR="00F45E06" w:rsidRDefault="00F45E06" w:rsidP="00F45E06">
      <w:pPr>
        <w:pStyle w:val="Nadpis2"/>
        <w:tabs>
          <w:tab w:val="left" w:pos="1527"/>
          <w:tab w:val="left" w:pos="1528"/>
        </w:tabs>
        <w:spacing w:before="44"/>
        <w:ind w:left="0" w:firstLine="0"/>
        <w:rPr>
          <w:w w:val="95"/>
        </w:rPr>
        <w:sectPr w:rsidR="00F45E06" w:rsidSect="00677BF4">
          <w:footerReference w:type="default" r:id="rId17"/>
          <w:pgSz w:w="11910" w:h="16840"/>
          <w:pgMar w:top="284" w:right="284" w:bottom="284" w:left="284" w:header="0" w:footer="0" w:gutter="0"/>
          <w:cols w:space="708"/>
        </w:sectPr>
      </w:pPr>
      <w:bookmarkStart w:id="36" w:name="3.3_Vazby_cílů_na_opatření"/>
      <w:bookmarkEnd w:id="36"/>
    </w:p>
    <w:p w14:paraId="7E6D2ED4" w14:textId="0B2ECEA5" w:rsidR="00AF1120" w:rsidRPr="00715B1A" w:rsidRDefault="00E56F3B" w:rsidP="00AA527B">
      <w:pPr>
        <w:pStyle w:val="Nadpis2"/>
        <w:numPr>
          <w:ilvl w:val="1"/>
          <w:numId w:val="27"/>
        </w:numPr>
        <w:tabs>
          <w:tab w:val="left" w:pos="1527"/>
          <w:tab w:val="left" w:pos="1528"/>
        </w:tabs>
        <w:spacing w:before="44"/>
        <w:rPr>
          <w:w w:val="95"/>
        </w:rPr>
      </w:pPr>
      <w:bookmarkStart w:id="37" w:name="_Toc62815813"/>
      <w:r>
        <w:rPr>
          <w:w w:val="95"/>
        </w:rPr>
        <w:lastRenderedPageBreak/>
        <w:t>Vazby cílů na</w:t>
      </w:r>
      <w:r w:rsidRPr="00715B1A">
        <w:rPr>
          <w:w w:val="95"/>
        </w:rPr>
        <w:t xml:space="preserve"> </w:t>
      </w:r>
      <w:r>
        <w:rPr>
          <w:w w:val="95"/>
        </w:rPr>
        <w:t>opatření</w:t>
      </w:r>
      <w:bookmarkEnd w:id="37"/>
    </w:p>
    <w:p w14:paraId="3DAA75C0" w14:textId="77777777" w:rsidR="00AF1120" w:rsidRDefault="00E56F3B">
      <w:pPr>
        <w:pStyle w:val="Zkladntext"/>
        <w:spacing w:before="109"/>
        <w:ind w:left="112"/>
      </w:pPr>
      <w:r w:rsidRPr="00715B1A">
        <w:rPr>
          <w:rFonts w:ascii="Carlito" w:hAnsi="Carlito"/>
        </w:rPr>
        <w:t xml:space="preserve">Cíle MAP a jejich návaznost na povinná, doporučená a volitelná opatření (témata) Postupů MAP se třemi úrovněmi vazby (X </w:t>
      </w:r>
      <w:r>
        <w:rPr>
          <w:rFonts w:ascii="Carlito" w:hAnsi="Carlito"/>
        </w:rPr>
        <w:t>–</w:t>
      </w:r>
      <w:r w:rsidRPr="00715B1A">
        <w:rPr>
          <w:rFonts w:ascii="Carlito" w:hAnsi="Carlito"/>
        </w:rPr>
        <w:t xml:space="preserve"> slabá, XX </w:t>
      </w:r>
      <w:r>
        <w:rPr>
          <w:rFonts w:ascii="Carlito" w:hAnsi="Carlito"/>
        </w:rPr>
        <w:t>–</w:t>
      </w:r>
      <w:r w:rsidRPr="00715B1A">
        <w:rPr>
          <w:rFonts w:ascii="Carlito" w:hAnsi="Carlito"/>
        </w:rPr>
        <w:t xml:space="preserve"> střední, XXX </w:t>
      </w:r>
      <w:r>
        <w:rPr>
          <w:rFonts w:ascii="Carlito" w:hAnsi="Carlito"/>
        </w:rPr>
        <w:t>–</w:t>
      </w:r>
      <w:r w:rsidRPr="00715B1A">
        <w:rPr>
          <w:rFonts w:ascii="Carlito" w:hAnsi="Carlito"/>
        </w:rPr>
        <w:t xml:space="preserve"> silná).</w:t>
      </w:r>
    </w:p>
    <w:p w14:paraId="4F740E9B" w14:textId="77777777" w:rsidR="00AF1120" w:rsidRPr="00490F64" w:rsidRDefault="00AF1120">
      <w:pPr>
        <w:pStyle w:val="Zkladntext"/>
        <w:spacing w:before="11"/>
        <w:rPr>
          <w:rFonts w:ascii="Carlito" w:hAnsi="Carlito"/>
          <w:sz w:val="18"/>
          <w:szCs w:val="18"/>
        </w:rPr>
      </w:pPr>
    </w:p>
    <w:tbl>
      <w:tblPr>
        <w:tblStyle w:val="TableNormal"/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621"/>
        <w:gridCol w:w="621"/>
        <w:gridCol w:w="616"/>
        <w:gridCol w:w="621"/>
        <w:gridCol w:w="616"/>
        <w:gridCol w:w="621"/>
        <w:gridCol w:w="621"/>
        <w:gridCol w:w="616"/>
        <w:gridCol w:w="621"/>
        <w:gridCol w:w="621"/>
        <w:gridCol w:w="616"/>
        <w:gridCol w:w="618"/>
        <w:gridCol w:w="616"/>
        <w:gridCol w:w="621"/>
        <w:gridCol w:w="621"/>
        <w:gridCol w:w="616"/>
        <w:gridCol w:w="618"/>
        <w:gridCol w:w="616"/>
        <w:gridCol w:w="618"/>
      </w:tblGrid>
      <w:tr w:rsidR="00AF1120" w:rsidRPr="00490F64" w14:paraId="3E99BF24" w14:textId="77777777">
        <w:trPr>
          <w:trHeight w:val="329"/>
        </w:trPr>
        <w:tc>
          <w:tcPr>
            <w:tcW w:w="3158" w:type="dxa"/>
            <w:vMerge w:val="restart"/>
          </w:tcPr>
          <w:p w14:paraId="32613191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3095" w:type="dxa"/>
            <w:gridSpan w:val="5"/>
          </w:tcPr>
          <w:p w14:paraId="55B758AC" w14:textId="77777777" w:rsidR="00AF1120" w:rsidRPr="00490F64" w:rsidRDefault="00E56F3B">
            <w:pPr>
              <w:pStyle w:val="TableParagraph"/>
              <w:spacing w:before="3"/>
              <w:ind w:left="1168" w:right="1120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1</w:t>
            </w:r>
          </w:p>
        </w:tc>
        <w:tc>
          <w:tcPr>
            <w:tcW w:w="1858" w:type="dxa"/>
            <w:gridSpan w:val="3"/>
          </w:tcPr>
          <w:p w14:paraId="75D1A5E2" w14:textId="77777777" w:rsidR="00AF1120" w:rsidRPr="00490F64" w:rsidRDefault="00E56F3B">
            <w:pPr>
              <w:pStyle w:val="TableParagraph"/>
              <w:spacing w:before="3"/>
              <w:ind w:left="595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2</w:t>
            </w:r>
          </w:p>
        </w:tc>
        <w:tc>
          <w:tcPr>
            <w:tcW w:w="3092" w:type="dxa"/>
            <w:gridSpan w:val="5"/>
          </w:tcPr>
          <w:p w14:paraId="06D5C26C" w14:textId="77777777" w:rsidR="00AF1120" w:rsidRPr="00490F64" w:rsidRDefault="00E56F3B">
            <w:pPr>
              <w:pStyle w:val="TableParagraph"/>
              <w:ind w:left="1175" w:right="1119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3</w:t>
            </w:r>
          </w:p>
        </w:tc>
        <w:tc>
          <w:tcPr>
            <w:tcW w:w="1242" w:type="dxa"/>
            <w:gridSpan w:val="2"/>
          </w:tcPr>
          <w:p w14:paraId="51904B53" w14:textId="77777777" w:rsidR="00AF1120" w:rsidRPr="00490F64" w:rsidRDefault="00E56F3B">
            <w:pPr>
              <w:pStyle w:val="TableParagraph"/>
              <w:spacing w:before="3"/>
              <w:ind w:left="292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4</w:t>
            </w:r>
          </w:p>
        </w:tc>
        <w:tc>
          <w:tcPr>
            <w:tcW w:w="2468" w:type="dxa"/>
            <w:gridSpan w:val="4"/>
          </w:tcPr>
          <w:p w14:paraId="27A6A1CB" w14:textId="77777777" w:rsidR="00AF1120" w:rsidRPr="00490F64" w:rsidRDefault="00E56F3B">
            <w:pPr>
              <w:pStyle w:val="TableParagraph"/>
              <w:spacing w:before="3"/>
              <w:ind w:left="862" w:right="800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5</w:t>
            </w:r>
          </w:p>
        </w:tc>
      </w:tr>
      <w:tr w:rsidR="00AF1120" w:rsidRPr="00490F64" w14:paraId="2099BD4C" w14:textId="77777777" w:rsidTr="00965579">
        <w:trPr>
          <w:trHeight w:val="329"/>
        </w:trPr>
        <w:tc>
          <w:tcPr>
            <w:tcW w:w="3158" w:type="dxa"/>
            <w:vMerge/>
            <w:tcBorders>
              <w:top w:val="nil"/>
              <w:bottom w:val="single" w:sz="18" w:space="0" w:color="000000"/>
            </w:tcBorders>
          </w:tcPr>
          <w:p w14:paraId="2B468C1D" w14:textId="77777777" w:rsidR="00AF1120" w:rsidRPr="00490F64" w:rsidRDefault="00AF1120">
            <w:pPr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8" w:space="0" w:color="000000"/>
              <w:right w:val="single" w:sz="4" w:space="0" w:color="000000"/>
            </w:tcBorders>
          </w:tcPr>
          <w:p w14:paraId="4C7A0BAD" w14:textId="77777777" w:rsidR="00AF1120" w:rsidRPr="00715B1A" w:rsidRDefault="00E56F3B">
            <w:pPr>
              <w:pStyle w:val="TableParagraph"/>
              <w:spacing w:before="3"/>
              <w:ind w:left="59" w:right="35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1ECF35" w14:textId="77777777" w:rsidR="00AF1120" w:rsidRPr="00715B1A" w:rsidRDefault="00E56F3B">
            <w:pPr>
              <w:pStyle w:val="TableParagraph"/>
              <w:spacing w:before="3"/>
              <w:ind w:left="95" w:right="57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FFD230" w14:textId="77777777" w:rsidR="00AF1120" w:rsidRPr="00715B1A" w:rsidRDefault="00E56F3B">
            <w:pPr>
              <w:pStyle w:val="TableParagraph"/>
              <w:spacing w:before="3"/>
              <w:ind w:right="144"/>
              <w:jc w:val="right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2F3C2E" w14:textId="77777777" w:rsidR="00AF1120" w:rsidRPr="00715B1A" w:rsidRDefault="00E56F3B">
            <w:pPr>
              <w:pStyle w:val="TableParagraph"/>
              <w:ind w:left="103" w:right="57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18" w:space="0" w:color="000000"/>
            </w:tcBorders>
          </w:tcPr>
          <w:p w14:paraId="39246D4B" w14:textId="77777777" w:rsidR="00AF1120" w:rsidRPr="00715B1A" w:rsidRDefault="00E56F3B">
            <w:pPr>
              <w:pStyle w:val="TableParagraph"/>
              <w:ind w:left="137" w:right="72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Cíl5</w:t>
            </w:r>
          </w:p>
        </w:tc>
        <w:tc>
          <w:tcPr>
            <w:tcW w:w="621" w:type="dxa"/>
            <w:tcBorders>
              <w:bottom w:val="single" w:sz="18" w:space="0" w:color="000000"/>
              <w:right w:val="single" w:sz="4" w:space="0" w:color="000000"/>
            </w:tcBorders>
          </w:tcPr>
          <w:p w14:paraId="45819765" w14:textId="77777777" w:rsidR="00AF1120" w:rsidRPr="00715B1A" w:rsidRDefault="00E56F3B">
            <w:pPr>
              <w:pStyle w:val="TableParagraph"/>
              <w:ind w:left="66" w:right="35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99E83E" w14:textId="77777777" w:rsidR="00AF1120" w:rsidRPr="00715B1A" w:rsidRDefault="00E56F3B">
            <w:pPr>
              <w:pStyle w:val="TableParagraph"/>
              <w:ind w:left="107" w:right="57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18" w:space="0" w:color="000000"/>
            </w:tcBorders>
          </w:tcPr>
          <w:p w14:paraId="066F513E" w14:textId="77777777" w:rsidR="00AF1120" w:rsidRPr="00715B1A" w:rsidRDefault="00E56F3B">
            <w:pPr>
              <w:pStyle w:val="TableParagraph"/>
              <w:ind w:left="194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21" w:type="dxa"/>
            <w:tcBorders>
              <w:bottom w:val="single" w:sz="18" w:space="0" w:color="000000"/>
              <w:right w:val="single" w:sz="4" w:space="0" w:color="000000"/>
            </w:tcBorders>
          </w:tcPr>
          <w:p w14:paraId="778C6C45" w14:textId="77777777" w:rsidR="00AF1120" w:rsidRPr="00715B1A" w:rsidRDefault="00E56F3B">
            <w:pPr>
              <w:pStyle w:val="TableParagraph"/>
              <w:spacing w:before="3"/>
              <w:ind w:left="180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228E79" w14:textId="77777777" w:rsidR="00AF1120" w:rsidRPr="00715B1A" w:rsidRDefault="00E56F3B">
            <w:pPr>
              <w:pStyle w:val="TableParagraph"/>
              <w:ind w:left="108" w:right="54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C09818" w14:textId="77777777" w:rsidR="00AF1120" w:rsidRPr="00715B1A" w:rsidRDefault="00E56F3B">
            <w:pPr>
              <w:pStyle w:val="TableParagraph"/>
              <w:ind w:right="138"/>
              <w:jc w:val="right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9785EB" w14:textId="77777777" w:rsidR="00AF1120" w:rsidRPr="00715B1A" w:rsidRDefault="00E56F3B">
            <w:pPr>
              <w:pStyle w:val="TableParagraph"/>
              <w:ind w:left="199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18" w:space="0" w:color="000000"/>
            </w:tcBorders>
          </w:tcPr>
          <w:p w14:paraId="77F960DC" w14:textId="77777777" w:rsidR="00AF1120" w:rsidRPr="00715B1A" w:rsidRDefault="00E56F3B">
            <w:pPr>
              <w:pStyle w:val="TableParagraph"/>
              <w:ind w:left="137" w:right="60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Cíl5</w:t>
            </w:r>
          </w:p>
        </w:tc>
        <w:tc>
          <w:tcPr>
            <w:tcW w:w="621" w:type="dxa"/>
            <w:tcBorders>
              <w:bottom w:val="single" w:sz="18" w:space="0" w:color="000000"/>
              <w:right w:val="single" w:sz="4" w:space="0" w:color="000000"/>
            </w:tcBorders>
          </w:tcPr>
          <w:p w14:paraId="3505C59E" w14:textId="77777777" w:rsidR="00AF1120" w:rsidRPr="00715B1A" w:rsidRDefault="00E56F3B">
            <w:pPr>
              <w:pStyle w:val="TableParagraph"/>
              <w:spacing w:before="3"/>
              <w:ind w:left="78" w:right="35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18" w:space="0" w:color="000000"/>
            </w:tcBorders>
          </w:tcPr>
          <w:p w14:paraId="397B153E" w14:textId="77777777" w:rsidR="00AF1120" w:rsidRPr="00715B1A" w:rsidRDefault="00E56F3B">
            <w:pPr>
              <w:pStyle w:val="TableParagraph"/>
              <w:ind w:left="90" w:right="11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bottom w:val="single" w:sz="18" w:space="0" w:color="000000"/>
              <w:right w:val="single" w:sz="4" w:space="0" w:color="000000"/>
            </w:tcBorders>
          </w:tcPr>
          <w:p w14:paraId="41EAB301" w14:textId="77777777" w:rsidR="00AF1120" w:rsidRPr="00715B1A" w:rsidRDefault="00E56F3B">
            <w:pPr>
              <w:pStyle w:val="TableParagraph"/>
              <w:spacing w:before="3"/>
              <w:ind w:left="126" w:right="80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E21224" w14:textId="77777777" w:rsidR="00AF1120" w:rsidRPr="00715B1A" w:rsidRDefault="00E56F3B">
            <w:pPr>
              <w:pStyle w:val="TableParagraph"/>
              <w:ind w:left="203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2DED4AE" w14:textId="77777777" w:rsidR="00AF1120" w:rsidRPr="00715B1A" w:rsidRDefault="00E56F3B">
            <w:pPr>
              <w:pStyle w:val="TableParagraph"/>
              <w:ind w:right="132"/>
              <w:jc w:val="right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18" w:space="0" w:color="000000"/>
            </w:tcBorders>
          </w:tcPr>
          <w:p w14:paraId="6991FCBD" w14:textId="77777777" w:rsidR="00AF1120" w:rsidRPr="00715B1A" w:rsidRDefault="00E56F3B">
            <w:pPr>
              <w:pStyle w:val="TableParagraph"/>
              <w:ind w:left="205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Cíl4</w:t>
            </w:r>
          </w:p>
        </w:tc>
      </w:tr>
      <w:tr w:rsidR="00AF1120" w:rsidRPr="00490F64" w14:paraId="15984637" w14:textId="77777777" w:rsidTr="00965579">
        <w:trPr>
          <w:trHeight w:val="586"/>
        </w:trPr>
        <w:tc>
          <w:tcPr>
            <w:tcW w:w="315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4D76261" w14:textId="5581E1E1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1. Předškolní vzdělávání a péče: dostupnost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– inkluze – kvalita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5E5E313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46D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7D97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F680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8AD750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16F4FE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34C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DA69B0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B96C10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D13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D50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D07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5D0798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9D2995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F511B0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586005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7AB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8F8F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7146CA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  <w:tr w:rsidR="00AF1120" w:rsidRPr="00490F64" w14:paraId="36E8368A" w14:textId="77777777" w:rsidTr="00965579">
        <w:trPr>
          <w:trHeight w:val="585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DCA6AC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2. Čtenářská a matematická gramotnost</w:t>
            </w:r>
          </w:p>
          <w:p w14:paraId="296EE9A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v základním vzdělávání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F06563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CF8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358E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B73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F2BC1F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CBE1C6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107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809049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D0200C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B52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104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F75F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29C8BF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AB1A43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BF6DCD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8837A7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E67A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102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707F25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3D858A7E" w14:textId="77777777" w:rsidTr="00965579">
        <w:trPr>
          <w:trHeight w:val="587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663F596" w14:textId="063196BE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3. Inkluzivní vzdělávání a podpora dětí a žáků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ohrožených školním neúspěchem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3D1567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E8D9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81F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014C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81CCAA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3964C7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6F9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D695E2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E4DFDF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F4D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E570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CDA7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194FE7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BF3C84C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257B8A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A534BC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408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C359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B90CFE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  <w:tr w:rsidR="00AF1120" w:rsidRPr="00490F64" w14:paraId="6C2CEC0A" w14:textId="77777777" w:rsidTr="00965579">
        <w:trPr>
          <w:trHeight w:val="402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71EE3F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4. Rozvoj podnikavosti a iniciativy dětí žáků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71CF6B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9ED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D8E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E95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75B825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CA4537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F2D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2CB108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346C10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C7D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95F1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B7D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AA5AB2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0A5173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879984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BD5196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BF38F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93E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D65244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791DEDCA" w14:textId="77777777" w:rsidTr="00965579">
        <w:trPr>
          <w:trHeight w:val="585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268235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5. Rozvoj kompetencí dětí a žáků</w:t>
            </w:r>
          </w:p>
          <w:p w14:paraId="40205CB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v polytechnickém vzdělávání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49143A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247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D28C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0BB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F4B4DA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6EE3E4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2DD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607407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F41E70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80B4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4437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A5E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CC78A6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E155215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2FAC01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8A8826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09FC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C19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498E88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6BF3600E" w14:textId="77777777" w:rsidTr="00965579">
        <w:trPr>
          <w:trHeight w:val="402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C3861A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6. Kariérové poradenství v základních školách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A074CD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842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1CD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5F4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B56650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C6EEB3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EB90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0539E7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2F3536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3B99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870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D5DA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C3EB365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C7520E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47C177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79CBFA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C6A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E019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5EF649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1C724782" w14:textId="77777777" w:rsidTr="00965579">
        <w:trPr>
          <w:trHeight w:val="402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2B8D97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7. Rozvoj digitálních kompetencí dětí a žáků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87AB4A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1DE4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778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E189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2C2023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7DBDC0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255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66AACE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577789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97FC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25F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811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2B12B5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1D7D75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06BC88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1F943F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1B29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D7D2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458599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471FCF82" w14:textId="77777777" w:rsidTr="00965579">
        <w:trPr>
          <w:trHeight w:val="585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B2470CD" w14:textId="7150B71B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8. Rozvoj kompetencí dětí a žáků pro aktivní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používání cizího jazyka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0084E4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0B41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BC2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715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D9F72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1EB11A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1B50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C5B64B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934057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2948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C0E7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513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042334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6B510E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B55D13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6483BB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BF2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A91B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BF3E83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2D7C5798" w14:textId="77777777" w:rsidTr="00965579">
        <w:trPr>
          <w:trHeight w:val="585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A68860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9. Rozvoj sociálních a občanských</w:t>
            </w:r>
          </w:p>
          <w:p w14:paraId="06EB295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kompetencí dětí a žáků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69DC42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B67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3849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35A4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03ADDB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D5958E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3729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A3F5A8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B80C0D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1C84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0D2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4D9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8D7765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CE2E0C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6D747E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BED651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D1CB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A89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81B619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  <w:tr w:rsidR="00AF1120" w:rsidRPr="00490F64" w14:paraId="71D58703" w14:textId="77777777" w:rsidTr="00965579">
        <w:trPr>
          <w:trHeight w:val="587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95AE44F" w14:textId="2EC0EC9B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10. Rozvoj kulturního povědomí a vyjádření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dětí a žáků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EF572C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327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772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C623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271A6E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D1D0FE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351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9778BF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A40D12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AF6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C3EFC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111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7F1FE3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9B17F4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96CD30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EE9C17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A67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C73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8BAD04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285DA9" w:rsidRPr="00490F64" w14:paraId="0C81D572" w14:textId="77777777" w:rsidTr="00965579">
        <w:trPr>
          <w:trHeight w:val="607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7A98004" w14:textId="648E33C8" w:rsidR="00285DA9" w:rsidRPr="00715B1A" w:rsidRDefault="00285DA9" w:rsidP="006B6EF4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11. Investice do rozvoje kapacit základních</w:t>
            </w:r>
            <w:r w:rsidR="006B6EF4">
              <w:rPr>
                <w:rFonts w:ascii="Carlito" w:hAnsi="Carlito"/>
                <w:sz w:val="18"/>
                <w:szCs w:val="18"/>
              </w:rPr>
              <w:t xml:space="preserve"> </w:t>
            </w:r>
            <w:r>
              <w:rPr>
                <w:rFonts w:ascii="Carlito" w:hAnsi="Carlito"/>
                <w:sz w:val="18"/>
                <w:szCs w:val="18"/>
              </w:rPr>
              <w:t>š</w:t>
            </w:r>
            <w:r w:rsidRPr="00490F64">
              <w:rPr>
                <w:rFonts w:ascii="Carlito" w:hAnsi="Carlito"/>
                <w:sz w:val="18"/>
                <w:szCs w:val="18"/>
              </w:rPr>
              <w:t>kol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CA0F218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57FD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5382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90D2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E70A605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29E16EF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B840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5C33888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D5C859C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E8118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643E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4F01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130A0D8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1976340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7C74D7E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3F499F1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763F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4038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98F60CF" w14:textId="77777777" w:rsidR="00285DA9" w:rsidRPr="00715B1A" w:rsidRDefault="00285DA9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41FA58C9" w14:textId="77777777" w:rsidTr="00965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315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1A2ECF" w14:textId="5DDCD906" w:rsidR="00AF1120" w:rsidRPr="00490F64" w:rsidRDefault="00E56F3B" w:rsidP="00490F64">
            <w:pPr>
              <w:pStyle w:val="TableParagraph"/>
              <w:spacing w:before="1"/>
              <w:ind w:left="107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12. Aktivity související se vzděláváním mimo</w:t>
            </w:r>
            <w:r w:rsidR="00490F64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490F64">
              <w:rPr>
                <w:rFonts w:ascii="Carlito" w:hAnsi="Carlito"/>
                <w:sz w:val="18"/>
                <w:szCs w:val="18"/>
              </w:rPr>
              <w:t>OP VVV, IROP a OP PPR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7826E26" w14:textId="77777777" w:rsidR="00AF1120" w:rsidRPr="00490F64" w:rsidRDefault="00E56F3B">
            <w:pPr>
              <w:pStyle w:val="TableParagraph"/>
              <w:spacing w:before="91"/>
              <w:ind w:left="24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1C8956D" w14:textId="77777777" w:rsidR="00AF1120" w:rsidRPr="00490F64" w:rsidRDefault="00E56F3B">
            <w:pPr>
              <w:pStyle w:val="TableParagraph"/>
              <w:spacing w:before="91"/>
              <w:ind w:left="38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7194679" w14:textId="77777777" w:rsidR="00AF1120" w:rsidRPr="00490F64" w:rsidRDefault="00E56F3B">
            <w:pPr>
              <w:pStyle w:val="TableParagraph"/>
              <w:spacing w:before="91"/>
              <w:ind w:left="44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FB15B90" w14:textId="77777777" w:rsidR="00AF1120" w:rsidRPr="00490F64" w:rsidRDefault="00E56F3B">
            <w:pPr>
              <w:pStyle w:val="TableParagraph"/>
              <w:spacing w:before="91"/>
              <w:ind w:left="46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212615A" w14:textId="77777777" w:rsidR="00AF1120" w:rsidRPr="00490F64" w:rsidRDefault="00E56F3B">
            <w:pPr>
              <w:pStyle w:val="TableParagraph"/>
              <w:spacing w:before="91"/>
              <w:ind w:left="65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62DA2D2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FCC260F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5DCEA23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470F0EA4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7B17FD3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F8177C0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4DBE023" w14:textId="77777777" w:rsidR="00AF1120" w:rsidRPr="00490F64" w:rsidRDefault="00E56F3B">
            <w:pPr>
              <w:pStyle w:val="TableParagraph"/>
              <w:spacing w:before="91"/>
              <w:ind w:left="59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2325AF6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60D84457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63C2A78E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3DA2DD49" w14:textId="77777777" w:rsidR="00AF1120" w:rsidRPr="00490F64" w:rsidRDefault="00E56F3B">
            <w:pPr>
              <w:pStyle w:val="TableParagraph"/>
              <w:spacing w:before="91"/>
              <w:ind w:left="45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C10062C" w14:textId="77777777" w:rsidR="00AF1120" w:rsidRPr="00490F64" w:rsidRDefault="00E56F3B">
            <w:pPr>
              <w:pStyle w:val="TableParagraph"/>
              <w:spacing w:before="91"/>
              <w:ind w:left="67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DC998DA" w14:textId="77777777" w:rsidR="00AF1120" w:rsidRPr="00490F64" w:rsidRDefault="00E56F3B">
            <w:pPr>
              <w:pStyle w:val="TableParagraph"/>
              <w:spacing w:before="91"/>
              <w:ind w:left="221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9F9DF5A" w14:textId="77777777" w:rsidR="00AF1120" w:rsidRPr="00490F64" w:rsidRDefault="00E56F3B">
            <w:pPr>
              <w:pStyle w:val="TableParagraph"/>
              <w:spacing w:before="91"/>
              <w:ind w:left="224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</w:tbl>
    <w:p w14:paraId="0D293B17" w14:textId="77777777" w:rsidR="00F45E06" w:rsidRDefault="00F45E06">
      <w:pPr>
        <w:pStyle w:val="Zkladntext"/>
        <w:rPr>
          <w:sz w:val="20"/>
        </w:rPr>
        <w:sectPr w:rsidR="00F45E06" w:rsidSect="00F45E06">
          <w:pgSz w:w="16840" w:h="11910" w:orient="landscape"/>
          <w:pgMar w:top="1134" w:right="879" w:bottom="1701" w:left="879" w:header="0" w:footer="0" w:gutter="0"/>
          <w:cols w:space="708"/>
        </w:sectPr>
      </w:pPr>
    </w:p>
    <w:p w14:paraId="22F5DB89" w14:textId="7426BCE3" w:rsidR="00AF1120" w:rsidRDefault="00AF1120">
      <w:pPr>
        <w:pStyle w:val="Zkladntext"/>
        <w:rPr>
          <w:sz w:val="20"/>
        </w:rPr>
      </w:pPr>
    </w:p>
    <w:p w14:paraId="5B5651AC" w14:textId="01CCA71E" w:rsidR="00D12AE0" w:rsidRPr="00490F64" w:rsidRDefault="00D12AE0" w:rsidP="00AA527B">
      <w:pPr>
        <w:pStyle w:val="Nadpis1"/>
        <w:numPr>
          <w:ilvl w:val="0"/>
          <w:numId w:val="27"/>
        </w:numPr>
        <w:tabs>
          <w:tab w:val="left" w:pos="961"/>
        </w:tabs>
        <w:rPr>
          <w:w w:val="95"/>
        </w:rPr>
      </w:pPr>
      <w:bookmarkStart w:id="38" w:name="_Toc62815814"/>
      <w:r>
        <w:rPr>
          <w:w w:val="95"/>
        </w:rPr>
        <w:t>Prioritizace</w:t>
      </w:r>
      <w:r w:rsidRPr="00490F64">
        <w:rPr>
          <w:w w:val="95"/>
        </w:rPr>
        <w:t xml:space="preserve"> </w:t>
      </w:r>
      <w:r>
        <w:rPr>
          <w:w w:val="95"/>
        </w:rPr>
        <w:t>témat</w:t>
      </w:r>
      <w:bookmarkEnd w:id="38"/>
    </w:p>
    <w:p w14:paraId="19882980" w14:textId="77777777" w:rsidR="00D12AE0" w:rsidRDefault="00D12AE0" w:rsidP="00F45E06">
      <w:pPr>
        <w:pStyle w:val="Zkladntext"/>
        <w:spacing w:before="130"/>
        <w:ind w:left="252" w:right="252"/>
        <w:jc w:val="both"/>
        <w:rPr>
          <w:rFonts w:ascii="Carlito" w:hAnsi="Carlito"/>
        </w:rPr>
      </w:pPr>
      <w:r w:rsidRPr="00490F64">
        <w:rPr>
          <w:rFonts w:ascii="Carlito" w:hAnsi="Carlito"/>
        </w:rPr>
        <w:t>Jde o seznam projektových záměrů mateřských, základních škol, základních uměleckých škol a organizací neformálního vzdělávání působících v území MČ Praha 12</w:t>
      </w:r>
      <w:r>
        <w:rPr>
          <w:rFonts w:ascii="Carlito" w:hAnsi="Carlito"/>
        </w:rPr>
        <w:t>,</w:t>
      </w:r>
      <w:r w:rsidRPr="00490F64">
        <w:rPr>
          <w:rFonts w:ascii="Carlito" w:hAnsi="Carlito"/>
        </w:rPr>
        <w:t xml:space="preserve"> MČ Praha</w:t>
      </w:r>
      <w:r>
        <w:rPr>
          <w:rFonts w:ascii="Carlito" w:hAnsi="Carlito"/>
        </w:rPr>
        <w:t>-Libuš a MČ Praha-Kunratice.</w:t>
      </w:r>
    </w:p>
    <w:p w14:paraId="156191C8" w14:textId="68A1BA78" w:rsidR="00AF1120" w:rsidRPr="00490F64" w:rsidRDefault="00D12AE0" w:rsidP="00F45E06">
      <w:pPr>
        <w:pStyle w:val="Zkladntext"/>
        <w:spacing w:before="130"/>
        <w:ind w:left="252" w:right="252"/>
        <w:jc w:val="both"/>
        <w:rPr>
          <w:rFonts w:ascii="Carlito" w:hAnsi="Carlito"/>
        </w:rPr>
      </w:pPr>
      <w:r w:rsidRPr="00490F64">
        <w:rPr>
          <w:rFonts w:ascii="Carlito" w:hAnsi="Carlito"/>
        </w:rPr>
        <w:t>Následující tabulka je přílohou tohoto dokumentu a obsahuje i záměry, které nejsou financovatelné prostřednictvím investiční dotace z OPPPR.</w:t>
      </w:r>
      <w:r w:rsidR="00D21559">
        <w:rPr>
          <w:rFonts w:ascii="Carlito" w:hAnsi="Carlito"/>
        </w:rPr>
        <w:pict w14:anchorId="3002CF68">
          <v:group id="_x0000_s1026" style="position:absolute;left:0;text-align:left;margin-left:0;margin-top:756.85pt;width:595.35pt;height:85.05pt;z-index:15734784;mso-position-horizontal-relative:page;mso-position-vertical-relative:page" coordorigin=",15137" coordsize="11907,1701">
            <v:shape id="_x0000_s1028" type="#_x0000_t75" style="position:absolute;top:15137;width:11907;height:1701">
              <v:imagedata r:id="rId9" o:title=""/>
            </v:shape>
            <v:shape id="_x0000_s1027" type="#_x0000_t202" style="position:absolute;left:5839;top:15153;width:246;height:221" filled="f" stroked="f">
              <v:textbox style="mso-next-textbox:#_x0000_s1027" inset="0,0,0,0">
                <w:txbxContent>
                  <w:p w14:paraId="67F58581" w14:textId="77777777" w:rsidR="00DA3EE2" w:rsidRDefault="00DA3EE2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24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AF1120" w:rsidRPr="00490F64" w:rsidSect="00F45E06">
      <w:footerReference w:type="default" r:id="rId18"/>
      <w:pgSz w:w="11910" w:h="16840"/>
      <w:pgMar w:top="1134" w:right="879" w:bottom="1701" w:left="87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2045" w14:textId="77777777" w:rsidR="00DA3EE2" w:rsidRDefault="00DA3EE2">
      <w:r>
        <w:separator/>
      </w:r>
    </w:p>
  </w:endnote>
  <w:endnote w:type="continuationSeparator" w:id="0">
    <w:p w14:paraId="50A2E391" w14:textId="77777777" w:rsidR="00DA3EE2" w:rsidRDefault="00DA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29B8" w14:textId="77777777" w:rsidR="00F07B91" w:rsidRDefault="00F07B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43A4" w14:textId="77777777" w:rsidR="00DA3EE2" w:rsidRDefault="00D21559">
    <w:pPr>
      <w:pStyle w:val="Zkladntext"/>
      <w:spacing w:line="14" w:lineRule="auto"/>
      <w:rPr>
        <w:sz w:val="14"/>
      </w:rPr>
    </w:pPr>
    <w:r>
      <w:pict w14:anchorId="2CDEF8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57.65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3F2F4575" w14:textId="1BD948BF" w:rsidR="00DA3EE2" w:rsidRDefault="00DA3EE2">
                <w:pPr>
                  <w:pStyle w:val="Zkladntext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21559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9515" w14:textId="77777777" w:rsidR="00F07B91" w:rsidRDefault="00F07B9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4652" w14:textId="77777777" w:rsidR="00DA3EE2" w:rsidRDefault="00DA3EE2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F832" w14:textId="77777777" w:rsidR="00DA3EE2" w:rsidRDefault="00DA3EE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E254" w14:textId="77777777" w:rsidR="00DA3EE2" w:rsidRDefault="00DA3EE2">
      <w:r>
        <w:separator/>
      </w:r>
    </w:p>
  </w:footnote>
  <w:footnote w:type="continuationSeparator" w:id="0">
    <w:p w14:paraId="6E6100B1" w14:textId="77777777" w:rsidR="00DA3EE2" w:rsidRDefault="00DA3EE2">
      <w:r>
        <w:continuationSeparator/>
      </w:r>
    </w:p>
  </w:footnote>
  <w:footnote w:id="1">
    <w:p w14:paraId="5A5D9B6A" w14:textId="77777777" w:rsidR="00DA3EE2" w:rsidRPr="00F75E1A" w:rsidRDefault="00DA3EE2" w:rsidP="00876AAE">
      <w:pPr>
        <w:spacing w:before="65"/>
        <w:ind w:left="394" w:right="254" w:hanging="142"/>
        <w:jc w:val="both"/>
        <w:rPr>
          <w:rFonts w:ascii="Carlito" w:hAnsi="Carlito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75E1A">
        <w:rPr>
          <w:rFonts w:ascii="Carlito" w:hAnsi="Carlito"/>
          <w:sz w:val="18"/>
          <w:szCs w:val="18"/>
        </w:rPr>
        <w:t>Polytechnické vzdělávání propojuje oblast přírodních věd včetně matematiky, oblast techniky a technologií a oblast přírody a životního prostředí, poskytuje vědomosti o vědeckých principech a odvětvích výroby, znalosti z technických oborů a všeobecně technické dovednosti.</w:t>
      </w:r>
    </w:p>
    <w:p w14:paraId="5DCBD03B" w14:textId="5420099F" w:rsidR="00DA3EE2" w:rsidRDefault="00DA3EE2">
      <w:pPr>
        <w:pStyle w:val="Textpoznpodarou"/>
      </w:pPr>
    </w:p>
  </w:footnote>
  <w:footnote w:id="2">
    <w:p w14:paraId="46F50B73" w14:textId="77777777" w:rsidR="00DA3EE2" w:rsidRPr="00AE3BD5" w:rsidRDefault="00DA3EE2" w:rsidP="0071438B">
      <w:pPr>
        <w:spacing w:before="67"/>
        <w:ind w:left="252"/>
        <w:rPr>
          <w:rFonts w:ascii="Carlito" w:hAnsi="Carlito"/>
        </w:rPr>
      </w:pPr>
      <w:r>
        <w:rPr>
          <w:rStyle w:val="Znakapoznpodarou"/>
        </w:rPr>
        <w:footnoteRef/>
      </w:r>
      <w:r>
        <w:t xml:space="preserve"> </w:t>
      </w:r>
      <w:r w:rsidRPr="0071438B">
        <w:rPr>
          <w:rFonts w:ascii="Carlito" w:hAnsi="Carlito"/>
          <w:sz w:val="18"/>
          <w:szCs w:val="18"/>
        </w:rPr>
        <w:t>Tato oblast má úzký vztah k cíli 2.1.</w:t>
      </w:r>
    </w:p>
    <w:p w14:paraId="7F813566" w14:textId="41C51990" w:rsidR="00DA3EE2" w:rsidRDefault="00DA3EE2">
      <w:pPr>
        <w:pStyle w:val="Textpoznpodarou"/>
      </w:pPr>
    </w:p>
  </w:footnote>
  <w:footnote w:id="3">
    <w:p w14:paraId="640256C2" w14:textId="3A64715D" w:rsidR="00DA3EE2" w:rsidRDefault="00DA3EE2">
      <w:pPr>
        <w:pStyle w:val="Textpoznpodarou"/>
      </w:pPr>
      <w:r w:rsidRPr="002526B7">
        <w:rPr>
          <w:rFonts w:ascii="Carlito" w:hAnsi="Carlito"/>
          <w:sz w:val="18"/>
          <w:szCs w:val="18"/>
          <w:vertAlign w:val="superscript"/>
        </w:rPr>
        <w:footnoteRef/>
      </w:r>
      <w:r w:rsidRPr="002526B7">
        <w:rPr>
          <w:rFonts w:ascii="Carlito" w:hAnsi="Carlito"/>
          <w:sz w:val="18"/>
          <w:szCs w:val="18"/>
          <w:vertAlign w:val="superscript"/>
        </w:rPr>
        <w:t xml:space="preserve"> </w:t>
      </w:r>
      <w:r w:rsidRPr="002526B7">
        <w:rPr>
          <w:rFonts w:ascii="Carlito" w:hAnsi="Carlito"/>
          <w:sz w:val="18"/>
          <w:szCs w:val="18"/>
        </w:rPr>
        <w:t>MČ Praha 12 (2020): Demografická studie MČ Praha 12</w:t>
      </w:r>
      <w:r>
        <w:rPr>
          <w:rFonts w:ascii="Carlito" w:hAnsi="Carlito"/>
          <w:sz w:val="18"/>
          <w:szCs w:val="18"/>
        </w:rPr>
        <w:t>.</w:t>
      </w:r>
    </w:p>
  </w:footnote>
  <w:footnote w:id="4">
    <w:p w14:paraId="3F7545C3" w14:textId="77777777" w:rsidR="00DA3EE2" w:rsidRPr="006572DB" w:rsidRDefault="00DA3EE2" w:rsidP="00211FD0">
      <w:pPr>
        <w:spacing w:before="87"/>
        <w:ind w:left="252" w:right="253"/>
        <w:jc w:val="both"/>
        <w:rPr>
          <w:rFonts w:ascii="Carlito" w:hAnsi="Carlito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572DB">
        <w:rPr>
          <w:rFonts w:ascii="Carlito" w:hAnsi="Carlito"/>
          <w:sz w:val="18"/>
          <w:szCs w:val="18"/>
        </w:rPr>
        <w:t>Rozvoj odborných učeben může být spojen i s investicemi do zvýšení vnitřní konektivity a připojení k internetu, což je v tomto dokumentu popsáno v cíli 3.4.</w:t>
      </w:r>
    </w:p>
    <w:p w14:paraId="5DF92645" w14:textId="11021033" w:rsidR="00DA3EE2" w:rsidRDefault="00DA3EE2">
      <w:pPr>
        <w:pStyle w:val="Textpoznpodarou"/>
      </w:pPr>
    </w:p>
  </w:footnote>
  <w:footnote w:id="5">
    <w:p w14:paraId="1F13B6A7" w14:textId="036DD198" w:rsidR="00DA3EE2" w:rsidRPr="006572DB" w:rsidRDefault="00DA3EE2" w:rsidP="00F9767D">
      <w:pPr>
        <w:spacing w:before="3"/>
        <w:ind w:left="394" w:right="251" w:hanging="142"/>
        <w:jc w:val="both"/>
        <w:rPr>
          <w:rFonts w:ascii="Carlito" w:hAnsi="Carlito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572DB">
        <w:rPr>
          <w:rFonts w:ascii="Carlito" w:hAnsi="Carlito"/>
          <w:sz w:val="18"/>
          <w:szCs w:val="18"/>
        </w:rPr>
        <w:t>Fakt, že na MČ Praha 12 dlouhodobě absentuje kvalitní ucelená sportovní infrastruktura, a také skutečnost, že MČ Praha 12 má špatnou dostupnost sportovních zařízení, potvrzuje také analytický dokument zpracovaný v červnu 2015 Institutem plánování a rozvoje hlavního města Prahy (IPR Praha) „Demografie, bydlení a veřejná vybavenost v Praze“, v kapitole „Sport a rekreace“. Materiál v jedné z částí výslovně doporučuje doplnění sportovní infrastruktury v Praze 12. Hala by mohla být postavena na pozemcích parc. č. 1647/1 a 4137/36 v k.ú. Modřany, o jejichž svěření již MČ Praha 12 požádala hlavní město Prahu. Investorem by mohla být organizace Orel</w:t>
      </w:r>
      <w:r>
        <w:rPr>
          <w:rFonts w:ascii="Carlito" w:hAnsi="Carlito"/>
          <w:sz w:val="18"/>
          <w:szCs w:val="18"/>
        </w:rPr>
        <w:t>,</w:t>
      </w:r>
      <w:r w:rsidRPr="006572DB">
        <w:rPr>
          <w:rFonts w:ascii="Carlito" w:hAnsi="Carlito"/>
          <w:sz w:val="18"/>
          <w:szCs w:val="18"/>
        </w:rPr>
        <w:t xml:space="preserve"> a to včetně případného využití vhodných národních či evropských dotačních finančních titulů.</w:t>
      </w:r>
    </w:p>
    <w:p w14:paraId="3228B254" w14:textId="5252D9F1" w:rsidR="00DA3EE2" w:rsidRDefault="00DA3EE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A03" w14:textId="77777777" w:rsidR="00F07B91" w:rsidRDefault="00F07B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6177" w14:textId="77777777" w:rsidR="00F07B91" w:rsidRDefault="00F07B91">
    <w:pPr>
      <w:pStyle w:val="Zhlav"/>
      <w:rPr>
        <w:rFonts w:ascii="Times New Roman" w:hAnsi="Times New Roman" w:cs="Times New Roman"/>
        <w:b/>
        <w:sz w:val="24"/>
        <w:szCs w:val="24"/>
      </w:rPr>
    </w:pPr>
  </w:p>
  <w:p w14:paraId="605298F4" w14:textId="77777777" w:rsidR="00F07B91" w:rsidRDefault="00F07B91">
    <w:pPr>
      <w:pStyle w:val="Zhlav"/>
      <w:rPr>
        <w:rFonts w:ascii="Times New Roman" w:hAnsi="Times New Roman" w:cs="Times New Roman"/>
        <w:b/>
        <w:sz w:val="24"/>
        <w:szCs w:val="24"/>
      </w:rPr>
    </w:pPr>
  </w:p>
  <w:p w14:paraId="6D5DCE95" w14:textId="195B582E" w:rsidR="00F07B91" w:rsidRDefault="00F07B91">
    <w:pPr>
      <w:pStyle w:val="Zhlav"/>
    </w:pPr>
    <w:r>
      <w:rPr>
        <w:rFonts w:ascii="Times New Roman" w:hAnsi="Times New Roman" w:cs="Times New Roman"/>
        <w:b/>
        <w:sz w:val="24"/>
        <w:szCs w:val="24"/>
      </w:rPr>
      <w:t>P</w:t>
    </w:r>
    <w:r w:rsidRPr="00EF2288">
      <w:rPr>
        <w:rFonts w:ascii="Times New Roman" w:hAnsi="Times New Roman" w:cs="Times New Roman"/>
        <w:b/>
        <w:sz w:val="24"/>
        <w:szCs w:val="24"/>
      </w:rPr>
      <w:t xml:space="preserve">říloha č. </w:t>
    </w:r>
    <w:r>
      <w:rPr>
        <w:rFonts w:ascii="Times New Roman" w:hAnsi="Times New Roman" w:cs="Times New Roman"/>
        <w:b/>
        <w:sz w:val="24"/>
        <w:szCs w:val="24"/>
      </w:rPr>
      <w:t>2</w:t>
    </w:r>
    <w:r w:rsidRPr="00EF2288">
      <w:rPr>
        <w:rFonts w:ascii="Times New Roman" w:hAnsi="Times New Roman" w:cs="Times New Roman"/>
        <w:b/>
        <w:sz w:val="24"/>
        <w:szCs w:val="24"/>
      </w:rPr>
      <w:t xml:space="preserve"> usnesení Rady městské části Praha 12 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19D1" w14:textId="77777777" w:rsidR="00F07B91" w:rsidRDefault="00F07B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B23"/>
    <w:multiLevelType w:val="multilevel"/>
    <w:tmpl w:val="EF1CC4B2"/>
    <w:lvl w:ilvl="0">
      <w:start w:val="1"/>
      <w:numFmt w:val="decimal"/>
      <w:lvlText w:val="%1."/>
      <w:lvlJc w:val="left"/>
      <w:pPr>
        <w:ind w:left="407" w:hanging="29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12" w:hanging="5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352" w:hanging="802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458" w:hanging="80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56" w:hanging="80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54" w:hanging="80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53" w:hanging="80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51" w:hanging="80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49" w:hanging="802"/>
      </w:pPr>
      <w:rPr>
        <w:rFonts w:hint="default"/>
        <w:lang w:val="cs-CZ" w:eastAsia="en-US" w:bidi="ar-SA"/>
      </w:rPr>
    </w:lvl>
  </w:abstractNum>
  <w:abstractNum w:abstractNumId="1" w15:restartNumberingAfterBreak="0">
    <w:nsid w:val="0788204C"/>
    <w:multiLevelType w:val="multilevel"/>
    <w:tmpl w:val="90905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" w15:restartNumberingAfterBreak="0">
    <w:nsid w:val="07DA72AE"/>
    <w:multiLevelType w:val="hybridMultilevel"/>
    <w:tmpl w:val="986E3EF2"/>
    <w:lvl w:ilvl="0" w:tplc="36F00016">
      <w:start w:val="7"/>
      <w:numFmt w:val="decimal"/>
      <w:lvlText w:val="%1."/>
      <w:lvlJc w:val="left"/>
      <w:pPr>
        <w:ind w:left="342" w:hanging="219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AC84E414">
      <w:numFmt w:val="bullet"/>
      <w:lvlText w:val="•"/>
      <w:lvlJc w:val="left"/>
      <w:pPr>
        <w:ind w:left="1136" w:hanging="219"/>
      </w:pPr>
      <w:rPr>
        <w:rFonts w:hint="default"/>
        <w:lang w:val="cs-CZ" w:eastAsia="en-US" w:bidi="ar-SA"/>
      </w:rPr>
    </w:lvl>
    <w:lvl w:ilvl="2" w:tplc="8BA495A0">
      <w:numFmt w:val="bullet"/>
      <w:lvlText w:val="•"/>
      <w:lvlJc w:val="left"/>
      <w:pPr>
        <w:ind w:left="1932" w:hanging="219"/>
      </w:pPr>
      <w:rPr>
        <w:rFonts w:hint="default"/>
        <w:lang w:val="cs-CZ" w:eastAsia="en-US" w:bidi="ar-SA"/>
      </w:rPr>
    </w:lvl>
    <w:lvl w:ilvl="3" w:tplc="C706BE5A">
      <w:numFmt w:val="bullet"/>
      <w:lvlText w:val="•"/>
      <w:lvlJc w:val="left"/>
      <w:pPr>
        <w:ind w:left="2728" w:hanging="219"/>
      </w:pPr>
      <w:rPr>
        <w:rFonts w:hint="default"/>
        <w:lang w:val="cs-CZ" w:eastAsia="en-US" w:bidi="ar-SA"/>
      </w:rPr>
    </w:lvl>
    <w:lvl w:ilvl="4" w:tplc="168671F2">
      <w:numFmt w:val="bullet"/>
      <w:lvlText w:val="•"/>
      <w:lvlJc w:val="left"/>
      <w:pPr>
        <w:ind w:left="3524" w:hanging="219"/>
      </w:pPr>
      <w:rPr>
        <w:rFonts w:hint="default"/>
        <w:lang w:val="cs-CZ" w:eastAsia="en-US" w:bidi="ar-SA"/>
      </w:rPr>
    </w:lvl>
    <w:lvl w:ilvl="5" w:tplc="C414B3C4">
      <w:numFmt w:val="bullet"/>
      <w:lvlText w:val="•"/>
      <w:lvlJc w:val="left"/>
      <w:pPr>
        <w:ind w:left="4320" w:hanging="219"/>
      </w:pPr>
      <w:rPr>
        <w:rFonts w:hint="default"/>
        <w:lang w:val="cs-CZ" w:eastAsia="en-US" w:bidi="ar-SA"/>
      </w:rPr>
    </w:lvl>
    <w:lvl w:ilvl="6" w:tplc="F730A242">
      <w:numFmt w:val="bullet"/>
      <w:lvlText w:val="•"/>
      <w:lvlJc w:val="left"/>
      <w:pPr>
        <w:ind w:left="5116" w:hanging="219"/>
      </w:pPr>
      <w:rPr>
        <w:rFonts w:hint="default"/>
        <w:lang w:val="cs-CZ" w:eastAsia="en-US" w:bidi="ar-SA"/>
      </w:rPr>
    </w:lvl>
    <w:lvl w:ilvl="7" w:tplc="6FAED6B4">
      <w:numFmt w:val="bullet"/>
      <w:lvlText w:val="•"/>
      <w:lvlJc w:val="left"/>
      <w:pPr>
        <w:ind w:left="5912" w:hanging="219"/>
      </w:pPr>
      <w:rPr>
        <w:rFonts w:hint="default"/>
        <w:lang w:val="cs-CZ" w:eastAsia="en-US" w:bidi="ar-SA"/>
      </w:rPr>
    </w:lvl>
    <w:lvl w:ilvl="8" w:tplc="5352E8B8">
      <w:numFmt w:val="bullet"/>
      <w:lvlText w:val="•"/>
      <w:lvlJc w:val="left"/>
      <w:pPr>
        <w:ind w:left="6708" w:hanging="219"/>
      </w:pPr>
      <w:rPr>
        <w:rFonts w:hint="default"/>
        <w:lang w:val="cs-CZ" w:eastAsia="en-US" w:bidi="ar-SA"/>
      </w:rPr>
    </w:lvl>
  </w:abstractNum>
  <w:abstractNum w:abstractNumId="3" w15:restartNumberingAfterBreak="0">
    <w:nsid w:val="0CF00949"/>
    <w:multiLevelType w:val="multilevel"/>
    <w:tmpl w:val="E1E499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1800"/>
      </w:pPr>
      <w:rPr>
        <w:rFonts w:hint="default"/>
      </w:rPr>
    </w:lvl>
  </w:abstractNum>
  <w:abstractNum w:abstractNumId="4" w15:restartNumberingAfterBreak="0">
    <w:nsid w:val="0DDF61B4"/>
    <w:multiLevelType w:val="hybridMultilevel"/>
    <w:tmpl w:val="17104376"/>
    <w:lvl w:ilvl="0" w:tplc="23027FF0">
      <w:start w:val="1"/>
      <w:numFmt w:val="decimal"/>
      <w:lvlText w:val="%1."/>
      <w:lvlJc w:val="left"/>
      <w:pPr>
        <w:ind w:left="1668" w:hanging="1059"/>
        <w:jc w:val="right"/>
      </w:pPr>
      <w:rPr>
        <w:rFonts w:ascii="Carlito" w:eastAsia="Carlito" w:hAnsi="Carlito" w:cs="Carlito" w:hint="default"/>
        <w:b/>
        <w:bCs/>
        <w:i/>
        <w:spacing w:val="-1"/>
        <w:w w:val="100"/>
        <w:sz w:val="28"/>
        <w:szCs w:val="28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2D1"/>
    <w:multiLevelType w:val="hybridMultilevel"/>
    <w:tmpl w:val="3C141C3A"/>
    <w:lvl w:ilvl="0" w:tplc="3432B6CC">
      <w:start w:val="21"/>
      <w:numFmt w:val="decimal"/>
      <w:lvlText w:val="%1."/>
      <w:lvlJc w:val="left"/>
      <w:pPr>
        <w:ind w:left="252" w:hanging="34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478C210E">
      <w:numFmt w:val="bullet"/>
      <w:lvlText w:val=""/>
      <w:lvlJc w:val="left"/>
      <w:pPr>
        <w:ind w:left="972" w:hanging="115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70D6325A">
      <w:numFmt w:val="bullet"/>
      <w:lvlText w:val="•"/>
      <w:lvlJc w:val="left"/>
      <w:pPr>
        <w:ind w:left="1998" w:hanging="1150"/>
      </w:pPr>
      <w:rPr>
        <w:rFonts w:hint="default"/>
        <w:lang w:val="cs-CZ" w:eastAsia="en-US" w:bidi="ar-SA"/>
      </w:rPr>
    </w:lvl>
    <w:lvl w:ilvl="3" w:tplc="F216FE3A">
      <w:numFmt w:val="bullet"/>
      <w:lvlText w:val="•"/>
      <w:lvlJc w:val="left"/>
      <w:pPr>
        <w:ind w:left="3016" w:hanging="1150"/>
      </w:pPr>
      <w:rPr>
        <w:rFonts w:hint="default"/>
        <w:lang w:val="cs-CZ" w:eastAsia="en-US" w:bidi="ar-SA"/>
      </w:rPr>
    </w:lvl>
    <w:lvl w:ilvl="4" w:tplc="95C06AF6">
      <w:numFmt w:val="bullet"/>
      <w:lvlText w:val="•"/>
      <w:lvlJc w:val="left"/>
      <w:pPr>
        <w:ind w:left="4035" w:hanging="1150"/>
      </w:pPr>
      <w:rPr>
        <w:rFonts w:hint="default"/>
        <w:lang w:val="cs-CZ" w:eastAsia="en-US" w:bidi="ar-SA"/>
      </w:rPr>
    </w:lvl>
    <w:lvl w:ilvl="5" w:tplc="C9D6BAD2">
      <w:numFmt w:val="bullet"/>
      <w:lvlText w:val="•"/>
      <w:lvlJc w:val="left"/>
      <w:pPr>
        <w:ind w:left="5053" w:hanging="1150"/>
      </w:pPr>
      <w:rPr>
        <w:rFonts w:hint="default"/>
        <w:lang w:val="cs-CZ" w:eastAsia="en-US" w:bidi="ar-SA"/>
      </w:rPr>
    </w:lvl>
    <w:lvl w:ilvl="6" w:tplc="86C018A0">
      <w:numFmt w:val="bullet"/>
      <w:lvlText w:val="•"/>
      <w:lvlJc w:val="left"/>
      <w:pPr>
        <w:ind w:left="6072" w:hanging="1150"/>
      </w:pPr>
      <w:rPr>
        <w:rFonts w:hint="default"/>
        <w:lang w:val="cs-CZ" w:eastAsia="en-US" w:bidi="ar-SA"/>
      </w:rPr>
    </w:lvl>
    <w:lvl w:ilvl="7" w:tplc="1C8ED3BA">
      <w:numFmt w:val="bullet"/>
      <w:lvlText w:val="•"/>
      <w:lvlJc w:val="left"/>
      <w:pPr>
        <w:ind w:left="7090" w:hanging="1150"/>
      </w:pPr>
      <w:rPr>
        <w:rFonts w:hint="default"/>
        <w:lang w:val="cs-CZ" w:eastAsia="en-US" w:bidi="ar-SA"/>
      </w:rPr>
    </w:lvl>
    <w:lvl w:ilvl="8" w:tplc="35882A12">
      <w:numFmt w:val="bullet"/>
      <w:lvlText w:val="•"/>
      <w:lvlJc w:val="left"/>
      <w:pPr>
        <w:ind w:left="8109" w:hanging="1150"/>
      </w:pPr>
      <w:rPr>
        <w:rFonts w:hint="default"/>
        <w:lang w:val="cs-CZ" w:eastAsia="en-US" w:bidi="ar-SA"/>
      </w:rPr>
    </w:lvl>
  </w:abstractNum>
  <w:abstractNum w:abstractNumId="6" w15:restartNumberingAfterBreak="0">
    <w:nsid w:val="18CF6F4A"/>
    <w:multiLevelType w:val="hybridMultilevel"/>
    <w:tmpl w:val="5DB0AAD4"/>
    <w:lvl w:ilvl="0" w:tplc="1BE69784">
      <w:start w:val="1"/>
      <w:numFmt w:val="decimal"/>
      <w:lvlText w:val="%1"/>
      <w:lvlJc w:val="left"/>
      <w:pPr>
        <w:ind w:left="288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07BCF45C">
      <w:numFmt w:val="bullet"/>
      <w:lvlText w:val="•"/>
      <w:lvlJc w:val="left"/>
      <w:pPr>
        <w:ind w:left="997" w:hanging="164"/>
      </w:pPr>
      <w:rPr>
        <w:rFonts w:hint="default"/>
        <w:lang w:val="cs-CZ" w:eastAsia="en-US" w:bidi="ar-SA"/>
      </w:rPr>
    </w:lvl>
    <w:lvl w:ilvl="2" w:tplc="2A7A0A76">
      <w:numFmt w:val="bullet"/>
      <w:lvlText w:val="•"/>
      <w:lvlJc w:val="left"/>
      <w:pPr>
        <w:ind w:left="1714" w:hanging="164"/>
      </w:pPr>
      <w:rPr>
        <w:rFonts w:hint="default"/>
        <w:lang w:val="cs-CZ" w:eastAsia="en-US" w:bidi="ar-SA"/>
      </w:rPr>
    </w:lvl>
    <w:lvl w:ilvl="3" w:tplc="D214FF22">
      <w:numFmt w:val="bullet"/>
      <w:lvlText w:val="•"/>
      <w:lvlJc w:val="left"/>
      <w:pPr>
        <w:ind w:left="2431" w:hanging="164"/>
      </w:pPr>
      <w:rPr>
        <w:rFonts w:hint="default"/>
        <w:lang w:val="cs-CZ" w:eastAsia="en-US" w:bidi="ar-SA"/>
      </w:rPr>
    </w:lvl>
    <w:lvl w:ilvl="4" w:tplc="6FA0B108">
      <w:numFmt w:val="bullet"/>
      <w:lvlText w:val="•"/>
      <w:lvlJc w:val="left"/>
      <w:pPr>
        <w:ind w:left="3148" w:hanging="164"/>
      </w:pPr>
      <w:rPr>
        <w:rFonts w:hint="default"/>
        <w:lang w:val="cs-CZ" w:eastAsia="en-US" w:bidi="ar-SA"/>
      </w:rPr>
    </w:lvl>
    <w:lvl w:ilvl="5" w:tplc="0CEE6E30">
      <w:numFmt w:val="bullet"/>
      <w:lvlText w:val="•"/>
      <w:lvlJc w:val="left"/>
      <w:pPr>
        <w:ind w:left="3865" w:hanging="164"/>
      </w:pPr>
      <w:rPr>
        <w:rFonts w:hint="default"/>
        <w:lang w:val="cs-CZ" w:eastAsia="en-US" w:bidi="ar-SA"/>
      </w:rPr>
    </w:lvl>
    <w:lvl w:ilvl="6" w:tplc="B968629C">
      <w:numFmt w:val="bullet"/>
      <w:lvlText w:val="•"/>
      <w:lvlJc w:val="left"/>
      <w:pPr>
        <w:ind w:left="4582" w:hanging="164"/>
      </w:pPr>
      <w:rPr>
        <w:rFonts w:hint="default"/>
        <w:lang w:val="cs-CZ" w:eastAsia="en-US" w:bidi="ar-SA"/>
      </w:rPr>
    </w:lvl>
    <w:lvl w:ilvl="7" w:tplc="954E4AA2">
      <w:numFmt w:val="bullet"/>
      <w:lvlText w:val="•"/>
      <w:lvlJc w:val="left"/>
      <w:pPr>
        <w:ind w:left="5299" w:hanging="164"/>
      </w:pPr>
      <w:rPr>
        <w:rFonts w:hint="default"/>
        <w:lang w:val="cs-CZ" w:eastAsia="en-US" w:bidi="ar-SA"/>
      </w:rPr>
    </w:lvl>
    <w:lvl w:ilvl="8" w:tplc="8E66629E">
      <w:numFmt w:val="bullet"/>
      <w:lvlText w:val="•"/>
      <w:lvlJc w:val="left"/>
      <w:pPr>
        <w:ind w:left="6016" w:hanging="164"/>
      </w:pPr>
      <w:rPr>
        <w:rFonts w:hint="default"/>
        <w:lang w:val="cs-CZ" w:eastAsia="en-US" w:bidi="ar-SA"/>
      </w:rPr>
    </w:lvl>
  </w:abstractNum>
  <w:abstractNum w:abstractNumId="7" w15:restartNumberingAfterBreak="0">
    <w:nsid w:val="1A0D1944"/>
    <w:multiLevelType w:val="hybridMultilevel"/>
    <w:tmpl w:val="C404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7118"/>
    <w:multiLevelType w:val="multilevel"/>
    <w:tmpl w:val="92B0F1F4"/>
    <w:lvl w:ilvl="0">
      <w:start w:val="3"/>
      <w:numFmt w:val="decimal"/>
      <w:lvlText w:val="%1"/>
      <w:lvlJc w:val="left"/>
      <w:pPr>
        <w:ind w:left="1762" w:hanging="1510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762" w:hanging="1510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762" w:hanging="1510"/>
      </w:pPr>
      <w:rPr>
        <w:rFonts w:ascii="Trebuchet MS" w:eastAsia="Trebuchet MS" w:hAnsi="Trebuchet MS" w:cs="Trebuchet MS" w:hint="default"/>
        <w:b/>
        <w:bCs/>
        <w:spacing w:val="-2"/>
        <w:w w:val="81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4275" w:hanging="151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14" w:hanging="151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53" w:hanging="151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91" w:hanging="151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30" w:hanging="151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1510"/>
      </w:pPr>
      <w:rPr>
        <w:rFonts w:hint="default"/>
        <w:lang w:val="cs-CZ" w:eastAsia="en-US" w:bidi="ar-SA"/>
      </w:rPr>
    </w:lvl>
  </w:abstractNum>
  <w:abstractNum w:abstractNumId="9" w15:restartNumberingAfterBreak="0">
    <w:nsid w:val="1F0F2E94"/>
    <w:multiLevelType w:val="hybridMultilevel"/>
    <w:tmpl w:val="3DBEFE06"/>
    <w:lvl w:ilvl="0" w:tplc="E7F89252">
      <w:start w:val="4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D9006130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CAB86EF4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147E8048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D994C60A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20FCA7E0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C99CFAEA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74ECF17A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9EACA828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0" w15:restartNumberingAfterBreak="0">
    <w:nsid w:val="35AE7F87"/>
    <w:multiLevelType w:val="hybridMultilevel"/>
    <w:tmpl w:val="5D026BB0"/>
    <w:lvl w:ilvl="0" w:tplc="D3F263AC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5AF0202E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D4962138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A9860D2A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5BA67556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E50A3552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0BFADCCC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FECC932C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986A96C0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1" w15:restartNumberingAfterBreak="0">
    <w:nsid w:val="36227558"/>
    <w:multiLevelType w:val="hybridMultilevel"/>
    <w:tmpl w:val="E2104120"/>
    <w:lvl w:ilvl="0" w:tplc="EF508F76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1BAC1DF4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8BEC7012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05D8B286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3B4C3690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957C2456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63924A56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21B8E8E4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37D40AEC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2" w15:restartNumberingAfterBreak="0">
    <w:nsid w:val="36284941"/>
    <w:multiLevelType w:val="hybridMultilevel"/>
    <w:tmpl w:val="B21EAEC6"/>
    <w:lvl w:ilvl="0" w:tplc="B4024DEC">
      <w:start w:val="2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8" w:hanging="360"/>
      </w:pPr>
    </w:lvl>
    <w:lvl w:ilvl="2" w:tplc="0405001B" w:tentative="1">
      <w:start w:val="1"/>
      <w:numFmt w:val="lowerRoman"/>
      <w:lvlText w:val="%3."/>
      <w:lvlJc w:val="right"/>
      <w:pPr>
        <w:ind w:left="2708" w:hanging="180"/>
      </w:pPr>
    </w:lvl>
    <w:lvl w:ilvl="3" w:tplc="0405000F" w:tentative="1">
      <w:start w:val="1"/>
      <w:numFmt w:val="decimal"/>
      <w:lvlText w:val="%4."/>
      <w:lvlJc w:val="left"/>
      <w:pPr>
        <w:ind w:left="3428" w:hanging="360"/>
      </w:pPr>
    </w:lvl>
    <w:lvl w:ilvl="4" w:tplc="04050019" w:tentative="1">
      <w:start w:val="1"/>
      <w:numFmt w:val="lowerLetter"/>
      <w:lvlText w:val="%5."/>
      <w:lvlJc w:val="left"/>
      <w:pPr>
        <w:ind w:left="4148" w:hanging="360"/>
      </w:pPr>
    </w:lvl>
    <w:lvl w:ilvl="5" w:tplc="0405001B" w:tentative="1">
      <w:start w:val="1"/>
      <w:numFmt w:val="lowerRoman"/>
      <w:lvlText w:val="%6."/>
      <w:lvlJc w:val="right"/>
      <w:pPr>
        <w:ind w:left="4868" w:hanging="180"/>
      </w:pPr>
    </w:lvl>
    <w:lvl w:ilvl="6" w:tplc="0405000F" w:tentative="1">
      <w:start w:val="1"/>
      <w:numFmt w:val="decimal"/>
      <w:lvlText w:val="%7."/>
      <w:lvlJc w:val="left"/>
      <w:pPr>
        <w:ind w:left="5588" w:hanging="360"/>
      </w:pPr>
    </w:lvl>
    <w:lvl w:ilvl="7" w:tplc="04050019" w:tentative="1">
      <w:start w:val="1"/>
      <w:numFmt w:val="lowerLetter"/>
      <w:lvlText w:val="%8."/>
      <w:lvlJc w:val="left"/>
      <w:pPr>
        <w:ind w:left="6308" w:hanging="360"/>
      </w:pPr>
    </w:lvl>
    <w:lvl w:ilvl="8" w:tplc="040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3" w15:restartNumberingAfterBreak="0">
    <w:nsid w:val="38C756B8"/>
    <w:multiLevelType w:val="hybridMultilevel"/>
    <w:tmpl w:val="28301BCE"/>
    <w:lvl w:ilvl="0" w:tplc="3282302A">
      <w:start w:val="4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2A7AD332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D338BC02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0C1869BC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B2EA3980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44FAB294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68003646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71763DC8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75A47B2A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4" w15:restartNumberingAfterBreak="0">
    <w:nsid w:val="397F0DB4"/>
    <w:multiLevelType w:val="hybridMultilevel"/>
    <w:tmpl w:val="C3B2315A"/>
    <w:lvl w:ilvl="0" w:tplc="C88885CC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83DC0CAA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3724BD76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07F47D08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FDF8C688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D1A8B094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AD62FCFC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F948FBA6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C2B2BA9A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5" w15:restartNumberingAfterBreak="0">
    <w:nsid w:val="3B1E291E"/>
    <w:multiLevelType w:val="hybridMultilevel"/>
    <w:tmpl w:val="1D70DAC8"/>
    <w:lvl w:ilvl="0" w:tplc="C2C6DB58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6AFE1FDC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C52E20BC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37088538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21F0382A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2E62EEBE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7A7E9700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4C5CE2EE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43FA5964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6" w15:restartNumberingAfterBreak="0">
    <w:nsid w:val="3BE3345B"/>
    <w:multiLevelType w:val="hybridMultilevel"/>
    <w:tmpl w:val="A6B02B78"/>
    <w:lvl w:ilvl="0" w:tplc="F224D86E">
      <w:start w:val="1"/>
      <w:numFmt w:val="decimal"/>
      <w:lvlText w:val="%1."/>
      <w:lvlJc w:val="left"/>
      <w:pPr>
        <w:ind w:left="960" w:hanging="351"/>
      </w:pPr>
      <w:rPr>
        <w:rFonts w:ascii="Trebuchet MS" w:eastAsia="Trebuchet MS" w:hAnsi="Trebuchet MS" w:cs="Trebuchet MS" w:hint="default"/>
        <w:b/>
        <w:bCs/>
        <w:spacing w:val="-1"/>
        <w:w w:val="80"/>
        <w:sz w:val="32"/>
        <w:szCs w:val="32"/>
        <w:lang w:val="cs-CZ" w:eastAsia="en-US" w:bidi="ar-SA"/>
      </w:rPr>
    </w:lvl>
    <w:lvl w:ilvl="1" w:tplc="93DCD0A2">
      <w:numFmt w:val="bullet"/>
      <w:lvlText w:val="•"/>
      <w:lvlJc w:val="left"/>
      <w:pPr>
        <w:ind w:left="1878" w:hanging="351"/>
      </w:pPr>
      <w:rPr>
        <w:rFonts w:hint="default"/>
        <w:lang w:val="cs-CZ" w:eastAsia="en-US" w:bidi="ar-SA"/>
      </w:rPr>
    </w:lvl>
    <w:lvl w:ilvl="2" w:tplc="60D8CB5C">
      <w:numFmt w:val="bullet"/>
      <w:lvlText w:val="•"/>
      <w:lvlJc w:val="left"/>
      <w:pPr>
        <w:ind w:left="2797" w:hanging="351"/>
      </w:pPr>
      <w:rPr>
        <w:rFonts w:hint="default"/>
        <w:lang w:val="cs-CZ" w:eastAsia="en-US" w:bidi="ar-SA"/>
      </w:rPr>
    </w:lvl>
    <w:lvl w:ilvl="3" w:tplc="2214CC12">
      <w:numFmt w:val="bullet"/>
      <w:lvlText w:val="•"/>
      <w:lvlJc w:val="left"/>
      <w:pPr>
        <w:ind w:left="3715" w:hanging="351"/>
      </w:pPr>
      <w:rPr>
        <w:rFonts w:hint="default"/>
        <w:lang w:val="cs-CZ" w:eastAsia="en-US" w:bidi="ar-SA"/>
      </w:rPr>
    </w:lvl>
    <w:lvl w:ilvl="4" w:tplc="526C85FC">
      <w:numFmt w:val="bullet"/>
      <w:lvlText w:val="•"/>
      <w:lvlJc w:val="left"/>
      <w:pPr>
        <w:ind w:left="4634" w:hanging="351"/>
      </w:pPr>
      <w:rPr>
        <w:rFonts w:hint="default"/>
        <w:lang w:val="cs-CZ" w:eastAsia="en-US" w:bidi="ar-SA"/>
      </w:rPr>
    </w:lvl>
    <w:lvl w:ilvl="5" w:tplc="7340C8EE">
      <w:numFmt w:val="bullet"/>
      <w:lvlText w:val="•"/>
      <w:lvlJc w:val="left"/>
      <w:pPr>
        <w:ind w:left="5553" w:hanging="351"/>
      </w:pPr>
      <w:rPr>
        <w:rFonts w:hint="default"/>
        <w:lang w:val="cs-CZ" w:eastAsia="en-US" w:bidi="ar-SA"/>
      </w:rPr>
    </w:lvl>
    <w:lvl w:ilvl="6" w:tplc="D9AC4B8A">
      <w:numFmt w:val="bullet"/>
      <w:lvlText w:val="•"/>
      <w:lvlJc w:val="left"/>
      <w:pPr>
        <w:ind w:left="6471" w:hanging="351"/>
      </w:pPr>
      <w:rPr>
        <w:rFonts w:hint="default"/>
        <w:lang w:val="cs-CZ" w:eastAsia="en-US" w:bidi="ar-SA"/>
      </w:rPr>
    </w:lvl>
    <w:lvl w:ilvl="7" w:tplc="6CF682B0">
      <w:numFmt w:val="bullet"/>
      <w:lvlText w:val="•"/>
      <w:lvlJc w:val="left"/>
      <w:pPr>
        <w:ind w:left="7390" w:hanging="351"/>
      </w:pPr>
      <w:rPr>
        <w:rFonts w:hint="default"/>
        <w:lang w:val="cs-CZ" w:eastAsia="en-US" w:bidi="ar-SA"/>
      </w:rPr>
    </w:lvl>
    <w:lvl w:ilvl="8" w:tplc="2F621C96">
      <w:numFmt w:val="bullet"/>
      <w:lvlText w:val="•"/>
      <w:lvlJc w:val="left"/>
      <w:pPr>
        <w:ind w:left="8309" w:hanging="351"/>
      </w:pPr>
      <w:rPr>
        <w:rFonts w:hint="default"/>
        <w:lang w:val="cs-CZ" w:eastAsia="en-US" w:bidi="ar-SA"/>
      </w:rPr>
    </w:lvl>
  </w:abstractNum>
  <w:abstractNum w:abstractNumId="17" w15:restartNumberingAfterBreak="0">
    <w:nsid w:val="3D2D2EFF"/>
    <w:multiLevelType w:val="multilevel"/>
    <w:tmpl w:val="6148737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800"/>
      </w:pPr>
      <w:rPr>
        <w:rFonts w:hint="default"/>
      </w:rPr>
    </w:lvl>
  </w:abstractNum>
  <w:abstractNum w:abstractNumId="18" w15:restartNumberingAfterBreak="0">
    <w:nsid w:val="3D326585"/>
    <w:multiLevelType w:val="hybridMultilevel"/>
    <w:tmpl w:val="F0D6ECDC"/>
    <w:lvl w:ilvl="0" w:tplc="56F21476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38D6CA48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EB501284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D20EEB60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4F26D8BE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8C1A5E38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F5461F78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A6B4BBF4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1E3424C6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9" w15:restartNumberingAfterBreak="0">
    <w:nsid w:val="49080117"/>
    <w:multiLevelType w:val="hybridMultilevel"/>
    <w:tmpl w:val="1A208AA8"/>
    <w:lvl w:ilvl="0" w:tplc="CD5CD764">
      <w:start w:val="4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C75A6FA4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50043FC6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EFD8B776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98740EB8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F2FC308E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10945A9C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915CF11E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962CB410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20" w15:restartNumberingAfterBreak="0">
    <w:nsid w:val="55D46778"/>
    <w:multiLevelType w:val="multilevel"/>
    <w:tmpl w:val="7EB8E180"/>
    <w:lvl w:ilvl="0">
      <w:start w:val="1"/>
      <w:numFmt w:val="upperRoman"/>
      <w:lvlText w:val="%1."/>
      <w:lvlJc w:val="left"/>
      <w:pPr>
        <w:ind w:left="923" w:hanging="3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923" w:hanging="348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348"/>
      </w:pPr>
    </w:lvl>
    <w:lvl w:ilvl="3">
      <w:start w:val="1"/>
      <w:numFmt w:val="bullet"/>
      <w:lvlText w:val="•"/>
      <w:lvlJc w:val="left"/>
      <w:pPr>
        <w:ind w:left="3507" w:hanging="348"/>
      </w:pPr>
    </w:lvl>
    <w:lvl w:ilvl="4">
      <w:start w:val="1"/>
      <w:numFmt w:val="bullet"/>
      <w:lvlText w:val="•"/>
      <w:lvlJc w:val="left"/>
      <w:pPr>
        <w:ind w:left="4370" w:hanging="348"/>
      </w:pPr>
    </w:lvl>
    <w:lvl w:ilvl="5">
      <w:start w:val="1"/>
      <w:numFmt w:val="bullet"/>
      <w:lvlText w:val="•"/>
      <w:lvlJc w:val="left"/>
      <w:pPr>
        <w:ind w:left="5233" w:hanging="348"/>
      </w:pPr>
    </w:lvl>
    <w:lvl w:ilvl="6">
      <w:start w:val="1"/>
      <w:numFmt w:val="bullet"/>
      <w:lvlText w:val="•"/>
      <w:lvlJc w:val="left"/>
      <w:pPr>
        <w:ind w:left="6095" w:hanging="348"/>
      </w:pPr>
    </w:lvl>
    <w:lvl w:ilvl="7">
      <w:start w:val="1"/>
      <w:numFmt w:val="bullet"/>
      <w:lvlText w:val="•"/>
      <w:lvlJc w:val="left"/>
      <w:pPr>
        <w:ind w:left="6958" w:hanging="348"/>
      </w:pPr>
    </w:lvl>
    <w:lvl w:ilvl="8">
      <w:start w:val="1"/>
      <w:numFmt w:val="bullet"/>
      <w:lvlText w:val="•"/>
      <w:lvlJc w:val="left"/>
      <w:pPr>
        <w:ind w:left="7821" w:hanging="347"/>
      </w:pPr>
    </w:lvl>
  </w:abstractNum>
  <w:abstractNum w:abstractNumId="21" w15:restartNumberingAfterBreak="0">
    <w:nsid w:val="5EA36AE7"/>
    <w:multiLevelType w:val="hybridMultilevel"/>
    <w:tmpl w:val="EEF0FAC8"/>
    <w:lvl w:ilvl="0" w:tplc="6E6A6C92">
      <w:start w:val="7"/>
      <w:numFmt w:val="decimal"/>
      <w:lvlText w:val="%1"/>
      <w:lvlJc w:val="left"/>
      <w:pPr>
        <w:ind w:left="288" w:hanging="164"/>
      </w:pPr>
      <w:rPr>
        <w:rFonts w:ascii="Carlito" w:eastAsia="Carlito" w:hAnsi="Carlito" w:cs="Carlito" w:hint="default"/>
        <w:w w:val="100"/>
        <w:sz w:val="22"/>
        <w:szCs w:val="22"/>
        <w:lang w:val="cs-CZ" w:eastAsia="en-US" w:bidi="ar-SA"/>
      </w:rPr>
    </w:lvl>
    <w:lvl w:ilvl="1" w:tplc="7410FF50">
      <w:numFmt w:val="bullet"/>
      <w:lvlText w:val="•"/>
      <w:lvlJc w:val="left"/>
      <w:pPr>
        <w:ind w:left="997" w:hanging="164"/>
      </w:pPr>
      <w:rPr>
        <w:rFonts w:hint="default"/>
        <w:lang w:val="cs-CZ" w:eastAsia="en-US" w:bidi="ar-SA"/>
      </w:rPr>
    </w:lvl>
    <w:lvl w:ilvl="2" w:tplc="6D166904">
      <w:numFmt w:val="bullet"/>
      <w:lvlText w:val="•"/>
      <w:lvlJc w:val="left"/>
      <w:pPr>
        <w:ind w:left="1714" w:hanging="164"/>
      </w:pPr>
      <w:rPr>
        <w:rFonts w:hint="default"/>
        <w:lang w:val="cs-CZ" w:eastAsia="en-US" w:bidi="ar-SA"/>
      </w:rPr>
    </w:lvl>
    <w:lvl w:ilvl="3" w:tplc="3E00FFDC">
      <w:numFmt w:val="bullet"/>
      <w:lvlText w:val="•"/>
      <w:lvlJc w:val="left"/>
      <w:pPr>
        <w:ind w:left="2431" w:hanging="164"/>
      </w:pPr>
      <w:rPr>
        <w:rFonts w:hint="default"/>
        <w:lang w:val="cs-CZ" w:eastAsia="en-US" w:bidi="ar-SA"/>
      </w:rPr>
    </w:lvl>
    <w:lvl w:ilvl="4" w:tplc="4E30097A">
      <w:numFmt w:val="bullet"/>
      <w:lvlText w:val="•"/>
      <w:lvlJc w:val="left"/>
      <w:pPr>
        <w:ind w:left="3148" w:hanging="164"/>
      </w:pPr>
      <w:rPr>
        <w:rFonts w:hint="default"/>
        <w:lang w:val="cs-CZ" w:eastAsia="en-US" w:bidi="ar-SA"/>
      </w:rPr>
    </w:lvl>
    <w:lvl w:ilvl="5" w:tplc="CBC01AD2">
      <w:numFmt w:val="bullet"/>
      <w:lvlText w:val="•"/>
      <w:lvlJc w:val="left"/>
      <w:pPr>
        <w:ind w:left="3865" w:hanging="164"/>
      </w:pPr>
      <w:rPr>
        <w:rFonts w:hint="default"/>
        <w:lang w:val="cs-CZ" w:eastAsia="en-US" w:bidi="ar-SA"/>
      </w:rPr>
    </w:lvl>
    <w:lvl w:ilvl="6" w:tplc="53A2D0B8">
      <w:numFmt w:val="bullet"/>
      <w:lvlText w:val="•"/>
      <w:lvlJc w:val="left"/>
      <w:pPr>
        <w:ind w:left="4582" w:hanging="164"/>
      </w:pPr>
      <w:rPr>
        <w:rFonts w:hint="default"/>
        <w:lang w:val="cs-CZ" w:eastAsia="en-US" w:bidi="ar-SA"/>
      </w:rPr>
    </w:lvl>
    <w:lvl w:ilvl="7" w:tplc="D9A08C9E">
      <w:numFmt w:val="bullet"/>
      <w:lvlText w:val="•"/>
      <w:lvlJc w:val="left"/>
      <w:pPr>
        <w:ind w:left="5299" w:hanging="164"/>
      </w:pPr>
      <w:rPr>
        <w:rFonts w:hint="default"/>
        <w:lang w:val="cs-CZ" w:eastAsia="en-US" w:bidi="ar-SA"/>
      </w:rPr>
    </w:lvl>
    <w:lvl w:ilvl="8" w:tplc="25046D18">
      <w:numFmt w:val="bullet"/>
      <w:lvlText w:val="•"/>
      <w:lvlJc w:val="left"/>
      <w:pPr>
        <w:ind w:left="6016" w:hanging="164"/>
      </w:pPr>
      <w:rPr>
        <w:rFonts w:hint="default"/>
        <w:lang w:val="cs-CZ" w:eastAsia="en-US" w:bidi="ar-SA"/>
      </w:rPr>
    </w:lvl>
  </w:abstractNum>
  <w:abstractNum w:abstractNumId="22" w15:restartNumberingAfterBreak="0">
    <w:nsid w:val="64EB5B7E"/>
    <w:multiLevelType w:val="hybridMultilevel"/>
    <w:tmpl w:val="5BC2BDDC"/>
    <w:lvl w:ilvl="0" w:tplc="1710358E">
      <w:start w:val="4"/>
      <w:numFmt w:val="decimal"/>
      <w:lvlText w:val="%1"/>
      <w:lvlJc w:val="left"/>
      <w:pPr>
        <w:ind w:left="288" w:hanging="164"/>
      </w:pPr>
      <w:rPr>
        <w:rFonts w:ascii="Carlito" w:eastAsia="Carlito" w:hAnsi="Carlito" w:cs="Carlito" w:hint="default"/>
        <w:w w:val="100"/>
        <w:sz w:val="22"/>
        <w:szCs w:val="22"/>
        <w:lang w:val="cs-CZ" w:eastAsia="en-US" w:bidi="ar-SA"/>
      </w:rPr>
    </w:lvl>
    <w:lvl w:ilvl="1" w:tplc="F5EC0536">
      <w:numFmt w:val="bullet"/>
      <w:lvlText w:val="•"/>
      <w:lvlJc w:val="left"/>
      <w:pPr>
        <w:ind w:left="997" w:hanging="164"/>
      </w:pPr>
      <w:rPr>
        <w:rFonts w:hint="default"/>
        <w:lang w:val="cs-CZ" w:eastAsia="en-US" w:bidi="ar-SA"/>
      </w:rPr>
    </w:lvl>
    <w:lvl w:ilvl="2" w:tplc="48C2AFE6">
      <w:numFmt w:val="bullet"/>
      <w:lvlText w:val="•"/>
      <w:lvlJc w:val="left"/>
      <w:pPr>
        <w:ind w:left="1714" w:hanging="164"/>
      </w:pPr>
      <w:rPr>
        <w:rFonts w:hint="default"/>
        <w:lang w:val="cs-CZ" w:eastAsia="en-US" w:bidi="ar-SA"/>
      </w:rPr>
    </w:lvl>
    <w:lvl w:ilvl="3" w:tplc="BBFA045E">
      <w:numFmt w:val="bullet"/>
      <w:lvlText w:val="•"/>
      <w:lvlJc w:val="left"/>
      <w:pPr>
        <w:ind w:left="2431" w:hanging="164"/>
      </w:pPr>
      <w:rPr>
        <w:rFonts w:hint="default"/>
        <w:lang w:val="cs-CZ" w:eastAsia="en-US" w:bidi="ar-SA"/>
      </w:rPr>
    </w:lvl>
    <w:lvl w:ilvl="4" w:tplc="FDC8A94C">
      <w:numFmt w:val="bullet"/>
      <w:lvlText w:val="•"/>
      <w:lvlJc w:val="left"/>
      <w:pPr>
        <w:ind w:left="3148" w:hanging="164"/>
      </w:pPr>
      <w:rPr>
        <w:rFonts w:hint="default"/>
        <w:lang w:val="cs-CZ" w:eastAsia="en-US" w:bidi="ar-SA"/>
      </w:rPr>
    </w:lvl>
    <w:lvl w:ilvl="5" w:tplc="73AE4A34">
      <w:numFmt w:val="bullet"/>
      <w:lvlText w:val="•"/>
      <w:lvlJc w:val="left"/>
      <w:pPr>
        <w:ind w:left="3865" w:hanging="164"/>
      </w:pPr>
      <w:rPr>
        <w:rFonts w:hint="default"/>
        <w:lang w:val="cs-CZ" w:eastAsia="en-US" w:bidi="ar-SA"/>
      </w:rPr>
    </w:lvl>
    <w:lvl w:ilvl="6" w:tplc="3FB6ADFC">
      <w:numFmt w:val="bullet"/>
      <w:lvlText w:val="•"/>
      <w:lvlJc w:val="left"/>
      <w:pPr>
        <w:ind w:left="4582" w:hanging="164"/>
      </w:pPr>
      <w:rPr>
        <w:rFonts w:hint="default"/>
        <w:lang w:val="cs-CZ" w:eastAsia="en-US" w:bidi="ar-SA"/>
      </w:rPr>
    </w:lvl>
    <w:lvl w:ilvl="7" w:tplc="1DB86A0E">
      <w:numFmt w:val="bullet"/>
      <w:lvlText w:val="•"/>
      <w:lvlJc w:val="left"/>
      <w:pPr>
        <w:ind w:left="5299" w:hanging="164"/>
      </w:pPr>
      <w:rPr>
        <w:rFonts w:hint="default"/>
        <w:lang w:val="cs-CZ" w:eastAsia="en-US" w:bidi="ar-SA"/>
      </w:rPr>
    </w:lvl>
    <w:lvl w:ilvl="8" w:tplc="1C7C008C">
      <w:numFmt w:val="bullet"/>
      <w:lvlText w:val="•"/>
      <w:lvlJc w:val="left"/>
      <w:pPr>
        <w:ind w:left="6016" w:hanging="164"/>
      </w:pPr>
      <w:rPr>
        <w:rFonts w:hint="default"/>
        <w:lang w:val="cs-CZ" w:eastAsia="en-US" w:bidi="ar-SA"/>
      </w:rPr>
    </w:lvl>
  </w:abstractNum>
  <w:abstractNum w:abstractNumId="23" w15:restartNumberingAfterBreak="0">
    <w:nsid w:val="65BE72D6"/>
    <w:multiLevelType w:val="hybridMultilevel"/>
    <w:tmpl w:val="A33E1238"/>
    <w:lvl w:ilvl="0" w:tplc="6E1E0FCA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2E84F5C8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8FC62D96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1DD61D9A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F61E931A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D7F0989C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02BAD840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95FA09DC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89224F3E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24" w15:restartNumberingAfterBreak="0">
    <w:nsid w:val="6FAE413C"/>
    <w:multiLevelType w:val="multilevel"/>
    <w:tmpl w:val="A2F07256"/>
    <w:lvl w:ilvl="0">
      <w:start w:val="3"/>
      <w:numFmt w:val="decimal"/>
      <w:lvlText w:val="%1."/>
      <w:lvlJc w:val="left"/>
      <w:pPr>
        <w:ind w:left="960" w:hanging="351"/>
      </w:pPr>
      <w:rPr>
        <w:rFonts w:ascii="Carlito" w:eastAsia="Carlito" w:hAnsi="Carlito" w:cs="Carlito" w:hint="default"/>
        <w:b/>
        <w:bCs/>
        <w:spacing w:val="-1"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68" w:hanging="1059"/>
        <w:jc w:val="right"/>
      </w:pPr>
      <w:rPr>
        <w:rFonts w:ascii="Carlito" w:eastAsia="Carlito" w:hAnsi="Carlito" w:cs="Carlito" w:hint="default"/>
        <w:b/>
        <w:bCs/>
        <w:i/>
        <w:spacing w:val="-1"/>
        <w:w w:val="100"/>
        <w:sz w:val="28"/>
        <w:szCs w:val="28"/>
        <w:lang w:val="cs-CZ" w:eastAsia="en-US" w:bidi="ar-SA"/>
      </w:rPr>
    </w:lvl>
    <w:lvl w:ilvl="2">
      <w:numFmt w:val="bullet"/>
      <w:lvlText w:val="•"/>
      <w:lvlJc w:val="left"/>
      <w:pPr>
        <w:ind w:left="2602" w:hanging="105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45" w:hanging="105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88" w:hanging="105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1" w:hanging="105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4" w:hanging="105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7" w:hanging="105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0" w:hanging="1059"/>
      </w:pPr>
      <w:rPr>
        <w:rFonts w:hint="default"/>
        <w:lang w:val="cs-CZ" w:eastAsia="en-US" w:bidi="ar-SA"/>
      </w:rPr>
    </w:lvl>
  </w:abstractNum>
  <w:abstractNum w:abstractNumId="25" w15:restartNumberingAfterBreak="0">
    <w:nsid w:val="731D77FB"/>
    <w:multiLevelType w:val="hybridMultilevel"/>
    <w:tmpl w:val="6C6ABE98"/>
    <w:lvl w:ilvl="0" w:tplc="3FDE8F7C">
      <w:start w:val="11"/>
      <w:numFmt w:val="decimal"/>
      <w:lvlText w:val="%1"/>
      <w:lvlJc w:val="left"/>
      <w:pPr>
        <w:ind w:left="400" w:hanging="276"/>
      </w:pPr>
      <w:rPr>
        <w:rFonts w:ascii="Carlito" w:eastAsia="Carlito" w:hAnsi="Carlito" w:cs="Carlito" w:hint="default"/>
        <w:w w:val="100"/>
        <w:sz w:val="22"/>
        <w:szCs w:val="22"/>
        <w:lang w:val="cs-CZ" w:eastAsia="en-US" w:bidi="ar-SA"/>
      </w:rPr>
    </w:lvl>
    <w:lvl w:ilvl="1" w:tplc="039A7CFE">
      <w:numFmt w:val="bullet"/>
      <w:lvlText w:val="•"/>
      <w:lvlJc w:val="left"/>
      <w:pPr>
        <w:ind w:left="1190" w:hanging="276"/>
      </w:pPr>
      <w:rPr>
        <w:rFonts w:hint="default"/>
        <w:lang w:val="cs-CZ" w:eastAsia="en-US" w:bidi="ar-SA"/>
      </w:rPr>
    </w:lvl>
    <w:lvl w:ilvl="2" w:tplc="7990ED22">
      <w:numFmt w:val="bullet"/>
      <w:lvlText w:val="•"/>
      <w:lvlJc w:val="left"/>
      <w:pPr>
        <w:ind w:left="1980" w:hanging="276"/>
      </w:pPr>
      <w:rPr>
        <w:rFonts w:hint="default"/>
        <w:lang w:val="cs-CZ" w:eastAsia="en-US" w:bidi="ar-SA"/>
      </w:rPr>
    </w:lvl>
    <w:lvl w:ilvl="3" w:tplc="D73251A4">
      <w:numFmt w:val="bullet"/>
      <w:lvlText w:val="•"/>
      <w:lvlJc w:val="left"/>
      <w:pPr>
        <w:ind w:left="2770" w:hanging="276"/>
      </w:pPr>
      <w:rPr>
        <w:rFonts w:hint="default"/>
        <w:lang w:val="cs-CZ" w:eastAsia="en-US" w:bidi="ar-SA"/>
      </w:rPr>
    </w:lvl>
    <w:lvl w:ilvl="4" w:tplc="84DECA60">
      <w:numFmt w:val="bullet"/>
      <w:lvlText w:val="•"/>
      <w:lvlJc w:val="left"/>
      <w:pPr>
        <w:ind w:left="3560" w:hanging="276"/>
      </w:pPr>
      <w:rPr>
        <w:rFonts w:hint="default"/>
        <w:lang w:val="cs-CZ" w:eastAsia="en-US" w:bidi="ar-SA"/>
      </w:rPr>
    </w:lvl>
    <w:lvl w:ilvl="5" w:tplc="4ACC07BC">
      <w:numFmt w:val="bullet"/>
      <w:lvlText w:val="•"/>
      <w:lvlJc w:val="left"/>
      <w:pPr>
        <w:ind w:left="4350" w:hanging="276"/>
      </w:pPr>
      <w:rPr>
        <w:rFonts w:hint="default"/>
        <w:lang w:val="cs-CZ" w:eastAsia="en-US" w:bidi="ar-SA"/>
      </w:rPr>
    </w:lvl>
    <w:lvl w:ilvl="6" w:tplc="3B406A1E">
      <w:numFmt w:val="bullet"/>
      <w:lvlText w:val="•"/>
      <w:lvlJc w:val="left"/>
      <w:pPr>
        <w:ind w:left="5140" w:hanging="276"/>
      </w:pPr>
      <w:rPr>
        <w:rFonts w:hint="default"/>
        <w:lang w:val="cs-CZ" w:eastAsia="en-US" w:bidi="ar-SA"/>
      </w:rPr>
    </w:lvl>
    <w:lvl w:ilvl="7" w:tplc="739A4A1E">
      <w:numFmt w:val="bullet"/>
      <w:lvlText w:val="•"/>
      <w:lvlJc w:val="left"/>
      <w:pPr>
        <w:ind w:left="5930" w:hanging="276"/>
      </w:pPr>
      <w:rPr>
        <w:rFonts w:hint="default"/>
        <w:lang w:val="cs-CZ" w:eastAsia="en-US" w:bidi="ar-SA"/>
      </w:rPr>
    </w:lvl>
    <w:lvl w:ilvl="8" w:tplc="F9721702">
      <w:numFmt w:val="bullet"/>
      <w:lvlText w:val="•"/>
      <w:lvlJc w:val="left"/>
      <w:pPr>
        <w:ind w:left="6720" w:hanging="276"/>
      </w:pPr>
      <w:rPr>
        <w:rFonts w:hint="default"/>
        <w:lang w:val="cs-CZ" w:eastAsia="en-US" w:bidi="ar-SA"/>
      </w:rPr>
    </w:lvl>
  </w:abstractNum>
  <w:abstractNum w:abstractNumId="26" w15:restartNumberingAfterBreak="0">
    <w:nsid w:val="75B619AC"/>
    <w:multiLevelType w:val="hybridMultilevel"/>
    <w:tmpl w:val="2C1C965A"/>
    <w:lvl w:ilvl="0" w:tplc="9E80220E">
      <w:start w:val="7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F38AA01E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2FFC5F2C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8F9A94BA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248A1B64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09C89F90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C9E4D6D2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C41C197C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32508290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8"/>
  </w:num>
  <w:num w:numId="5">
    <w:abstractNumId w:val="9"/>
  </w:num>
  <w:num w:numId="6">
    <w:abstractNumId w:val="19"/>
  </w:num>
  <w:num w:numId="7">
    <w:abstractNumId w:val="10"/>
  </w:num>
  <w:num w:numId="8">
    <w:abstractNumId w:val="26"/>
  </w:num>
  <w:num w:numId="9">
    <w:abstractNumId w:val="11"/>
  </w:num>
  <w:num w:numId="10">
    <w:abstractNumId w:val="15"/>
  </w:num>
  <w:num w:numId="11">
    <w:abstractNumId w:val="23"/>
  </w:num>
  <w:num w:numId="12">
    <w:abstractNumId w:val="14"/>
  </w:num>
  <w:num w:numId="13">
    <w:abstractNumId w:val="8"/>
  </w:num>
  <w:num w:numId="14">
    <w:abstractNumId w:val="21"/>
  </w:num>
  <w:num w:numId="15">
    <w:abstractNumId w:val="22"/>
  </w:num>
  <w:num w:numId="16">
    <w:abstractNumId w:val="6"/>
  </w:num>
  <w:num w:numId="17">
    <w:abstractNumId w:val="24"/>
  </w:num>
  <w:num w:numId="18">
    <w:abstractNumId w:val="5"/>
  </w:num>
  <w:num w:numId="19">
    <w:abstractNumId w:val="16"/>
  </w:num>
  <w:num w:numId="20">
    <w:abstractNumId w:val="0"/>
  </w:num>
  <w:num w:numId="21">
    <w:abstractNumId w:val="20"/>
  </w:num>
  <w:num w:numId="22">
    <w:abstractNumId w:val="12"/>
  </w:num>
  <w:num w:numId="23">
    <w:abstractNumId w:val="7"/>
  </w:num>
  <w:num w:numId="24">
    <w:abstractNumId w:val="3"/>
  </w:num>
  <w:num w:numId="25">
    <w:abstractNumId w:val="1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1120"/>
    <w:rsid w:val="00001AD0"/>
    <w:rsid w:val="0000702D"/>
    <w:rsid w:val="00010FF8"/>
    <w:rsid w:val="000138C1"/>
    <w:rsid w:val="000247A9"/>
    <w:rsid w:val="00025AA3"/>
    <w:rsid w:val="0003002C"/>
    <w:rsid w:val="000335FD"/>
    <w:rsid w:val="0003433D"/>
    <w:rsid w:val="00037736"/>
    <w:rsid w:val="000616CE"/>
    <w:rsid w:val="000740F9"/>
    <w:rsid w:val="00077FE5"/>
    <w:rsid w:val="000905CF"/>
    <w:rsid w:val="000910C1"/>
    <w:rsid w:val="00095EF6"/>
    <w:rsid w:val="000A4905"/>
    <w:rsid w:val="000A4AD3"/>
    <w:rsid w:val="000D7709"/>
    <w:rsid w:val="000E5359"/>
    <w:rsid w:val="00103CBE"/>
    <w:rsid w:val="00110363"/>
    <w:rsid w:val="00110392"/>
    <w:rsid w:val="00123B94"/>
    <w:rsid w:val="00125982"/>
    <w:rsid w:val="00126501"/>
    <w:rsid w:val="0013013B"/>
    <w:rsid w:val="00133FD1"/>
    <w:rsid w:val="001440AD"/>
    <w:rsid w:val="00145751"/>
    <w:rsid w:val="0015012C"/>
    <w:rsid w:val="00161760"/>
    <w:rsid w:val="00173759"/>
    <w:rsid w:val="00176B45"/>
    <w:rsid w:val="001814F8"/>
    <w:rsid w:val="00182EE1"/>
    <w:rsid w:val="001841DC"/>
    <w:rsid w:val="001950C6"/>
    <w:rsid w:val="001A1A7C"/>
    <w:rsid w:val="001B0856"/>
    <w:rsid w:val="001B4CF2"/>
    <w:rsid w:val="001B50A8"/>
    <w:rsid w:val="001C6E12"/>
    <w:rsid w:val="001D6A94"/>
    <w:rsid w:val="001F14E0"/>
    <w:rsid w:val="00211FD0"/>
    <w:rsid w:val="00220170"/>
    <w:rsid w:val="00243399"/>
    <w:rsid w:val="002442C4"/>
    <w:rsid w:val="002504FF"/>
    <w:rsid w:val="002526B7"/>
    <w:rsid w:val="00256988"/>
    <w:rsid w:val="00262F9B"/>
    <w:rsid w:val="002731C9"/>
    <w:rsid w:val="00276477"/>
    <w:rsid w:val="00285DA9"/>
    <w:rsid w:val="0029155B"/>
    <w:rsid w:val="00293393"/>
    <w:rsid w:val="002B00B6"/>
    <w:rsid w:val="002B2E74"/>
    <w:rsid w:val="002C17DE"/>
    <w:rsid w:val="002C458E"/>
    <w:rsid w:val="002D3266"/>
    <w:rsid w:val="002E1976"/>
    <w:rsid w:val="002E470B"/>
    <w:rsid w:val="002E7935"/>
    <w:rsid w:val="003120A8"/>
    <w:rsid w:val="00326A15"/>
    <w:rsid w:val="00336381"/>
    <w:rsid w:val="00342D89"/>
    <w:rsid w:val="003446C6"/>
    <w:rsid w:val="0035251C"/>
    <w:rsid w:val="00366141"/>
    <w:rsid w:val="00382207"/>
    <w:rsid w:val="0038591F"/>
    <w:rsid w:val="003912BE"/>
    <w:rsid w:val="00392959"/>
    <w:rsid w:val="003A67F5"/>
    <w:rsid w:val="003B05AC"/>
    <w:rsid w:val="003B1453"/>
    <w:rsid w:val="003E2118"/>
    <w:rsid w:val="003E3168"/>
    <w:rsid w:val="004070C4"/>
    <w:rsid w:val="004222E0"/>
    <w:rsid w:val="00422EAB"/>
    <w:rsid w:val="00442399"/>
    <w:rsid w:val="00445E27"/>
    <w:rsid w:val="004828ED"/>
    <w:rsid w:val="004845C9"/>
    <w:rsid w:val="004851BB"/>
    <w:rsid w:val="00490F64"/>
    <w:rsid w:val="004B2D78"/>
    <w:rsid w:val="004B375F"/>
    <w:rsid w:val="004D325C"/>
    <w:rsid w:val="004F137E"/>
    <w:rsid w:val="00515B02"/>
    <w:rsid w:val="00526509"/>
    <w:rsid w:val="005432C8"/>
    <w:rsid w:val="0056455D"/>
    <w:rsid w:val="00566E7A"/>
    <w:rsid w:val="00581211"/>
    <w:rsid w:val="00582605"/>
    <w:rsid w:val="00587285"/>
    <w:rsid w:val="00594E3B"/>
    <w:rsid w:val="005B4D12"/>
    <w:rsid w:val="005C1172"/>
    <w:rsid w:val="005C24EA"/>
    <w:rsid w:val="005C3478"/>
    <w:rsid w:val="005C3CA8"/>
    <w:rsid w:val="005D2CF4"/>
    <w:rsid w:val="005D670F"/>
    <w:rsid w:val="005F1F76"/>
    <w:rsid w:val="005F5D3D"/>
    <w:rsid w:val="00603314"/>
    <w:rsid w:val="006058E0"/>
    <w:rsid w:val="00612A36"/>
    <w:rsid w:val="00621176"/>
    <w:rsid w:val="006314F9"/>
    <w:rsid w:val="006462B0"/>
    <w:rsid w:val="00647C18"/>
    <w:rsid w:val="006702E1"/>
    <w:rsid w:val="00677BF4"/>
    <w:rsid w:val="0068191D"/>
    <w:rsid w:val="00683312"/>
    <w:rsid w:val="006A5CAD"/>
    <w:rsid w:val="006A5F91"/>
    <w:rsid w:val="006B0BDD"/>
    <w:rsid w:val="006B6EF4"/>
    <w:rsid w:val="006C503C"/>
    <w:rsid w:val="006F3D44"/>
    <w:rsid w:val="006F7488"/>
    <w:rsid w:val="00712DF0"/>
    <w:rsid w:val="0071438B"/>
    <w:rsid w:val="00715B1A"/>
    <w:rsid w:val="0071676C"/>
    <w:rsid w:val="007231AB"/>
    <w:rsid w:val="007325B4"/>
    <w:rsid w:val="00735D56"/>
    <w:rsid w:val="00742717"/>
    <w:rsid w:val="00760676"/>
    <w:rsid w:val="00766BD7"/>
    <w:rsid w:val="00775C7C"/>
    <w:rsid w:val="00776D19"/>
    <w:rsid w:val="007808E1"/>
    <w:rsid w:val="00781476"/>
    <w:rsid w:val="00791637"/>
    <w:rsid w:val="007A0869"/>
    <w:rsid w:val="007A200A"/>
    <w:rsid w:val="007A28B0"/>
    <w:rsid w:val="007A4F47"/>
    <w:rsid w:val="007A5592"/>
    <w:rsid w:val="007B3343"/>
    <w:rsid w:val="007C3796"/>
    <w:rsid w:val="007D0FEE"/>
    <w:rsid w:val="007D453B"/>
    <w:rsid w:val="007E2241"/>
    <w:rsid w:val="007E7043"/>
    <w:rsid w:val="007F4940"/>
    <w:rsid w:val="007F7777"/>
    <w:rsid w:val="0081131F"/>
    <w:rsid w:val="00812DBF"/>
    <w:rsid w:val="00821C04"/>
    <w:rsid w:val="008223CC"/>
    <w:rsid w:val="0084595B"/>
    <w:rsid w:val="00861DA1"/>
    <w:rsid w:val="00876AAE"/>
    <w:rsid w:val="00882E7D"/>
    <w:rsid w:val="00885877"/>
    <w:rsid w:val="0089002B"/>
    <w:rsid w:val="00896D58"/>
    <w:rsid w:val="008C15B9"/>
    <w:rsid w:val="008E22D5"/>
    <w:rsid w:val="008F51EC"/>
    <w:rsid w:val="00900865"/>
    <w:rsid w:val="00906639"/>
    <w:rsid w:val="00906936"/>
    <w:rsid w:val="00910A58"/>
    <w:rsid w:val="00916CFD"/>
    <w:rsid w:val="00920C31"/>
    <w:rsid w:val="00921607"/>
    <w:rsid w:val="00924BB4"/>
    <w:rsid w:val="00936A10"/>
    <w:rsid w:val="00965579"/>
    <w:rsid w:val="00966435"/>
    <w:rsid w:val="00974522"/>
    <w:rsid w:val="00977C9E"/>
    <w:rsid w:val="0098271B"/>
    <w:rsid w:val="00982D08"/>
    <w:rsid w:val="00987D9C"/>
    <w:rsid w:val="009A0894"/>
    <w:rsid w:val="009A372C"/>
    <w:rsid w:val="009B58F4"/>
    <w:rsid w:val="009C7AC8"/>
    <w:rsid w:val="009D036A"/>
    <w:rsid w:val="009D7D4F"/>
    <w:rsid w:val="009E206A"/>
    <w:rsid w:val="009E2268"/>
    <w:rsid w:val="009F6C1A"/>
    <w:rsid w:val="00A17E74"/>
    <w:rsid w:val="00A235F0"/>
    <w:rsid w:val="00A25BF8"/>
    <w:rsid w:val="00A25FDA"/>
    <w:rsid w:val="00A33893"/>
    <w:rsid w:val="00A36C0E"/>
    <w:rsid w:val="00A46ECA"/>
    <w:rsid w:val="00A54DB2"/>
    <w:rsid w:val="00A564EE"/>
    <w:rsid w:val="00A64B9E"/>
    <w:rsid w:val="00A66A74"/>
    <w:rsid w:val="00A71818"/>
    <w:rsid w:val="00A72B62"/>
    <w:rsid w:val="00A82D0D"/>
    <w:rsid w:val="00A87E4E"/>
    <w:rsid w:val="00AA457B"/>
    <w:rsid w:val="00AA527B"/>
    <w:rsid w:val="00AA646C"/>
    <w:rsid w:val="00AA7E2A"/>
    <w:rsid w:val="00AB6C3E"/>
    <w:rsid w:val="00AC77E8"/>
    <w:rsid w:val="00AC7916"/>
    <w:rsid w:val="00AD5E3B"/>
    <w:rsid w:val="00AE3BD5"/>
    <w:rsid w:val="00AF1120"/>
    <w:rsid w:val="00B05C6C"/>
    <w:rsid w:val="00B0611E"/>
    <w:rsid w:val="00B1244F"/>
    <w:rsid w:val="00B13BDB"/>
    <w:rsid w:val="00B1779A"/>
    <w:rsid w:val="00B322D8"/>
    <w:rsid w:val="00B45C67"/>
    <w:rsid w:val="00B4744E"/>
    <w:rsid w:val="00B53234"/>
    <w:rsid w:val="00B560CE"/>
    <w:rsid w:val="00B804FE"/>
    <w:rsid w:val="00B951AA"/>
    <w:rsid w:val="00B967F3"/>
    <w:rsid w:val="00BA378C"/>
    <w:rsid w:val="00BB12BC"/>
    <w:rsid w:val="00BB32E5"/>
    <w:rsid w:val="00BC0223"/>
    <w:rsid w:val="00BE133F"/>
    <w:rsid w:val="00BE72D2"/>
    <w:rsid w:val="00BE7C6A"/>
    <w:rsid w:val="00BF350B"/>
    <w:rsid w:val="00BF6856"/>
    <w:rsid w:val="00BF6EA5"/>
    <w:rsid w:val="00C016BE"/>
    <w:rsid w:val="00C15592"/>
    <w:rsid w:val="00C20A60"/>
    <w:rsid w:val="00C328A4"/>
    <w:rsid w:val="00C35007"/>
    <w:rsid w:val="00C50268"/>
    <w:rsid w:val="00C52696"/>
    <w:rsid w:val="00C63264"/>
    <w:rsid w:val="00C65863"/>
    <w:rsid w:val="00C7447B"/>
    <w:rsid w:val="00C75D2F"/>
    <w:rsid w:val="00C77223"/>
    <w:rsid w:val="00C95BDF"/>
    <w:rsid w:val="00CA45F3"/>
    <w:rsid w:val="00CB1077"/>
    <w:rsid w:val="00CB2D91"/>
    <w:rsid w:val="00CB2FBC"/>
    <w:rsid w:val="00CB452B"/>
    <w:rsid w:val="00CB5D0F"/>
    <w:rsid w:val="00CB72EC"/>
    <w:rsid w:val="00CC142D"/>
    <w:rsid w:val="00CC1A99"/>
    <w:rsid w:val="00CC5C3B"/>
    <w:rsid w:val="00CD464E"/>
    <w:rsid w:val="00CE67C1"/>
    <w:rsid w:val="00D04576"/>
    <w:rsid w:val="00D12AE0"/>
    <w:rsid w:val="00D21559"/>
    <w:rsid w:val="00D23893"/>
    <w:rsid w:val="00D23D34"/>
    <w:rsid w:val="00D3686F"/>
    <w:rsid w:val="00D40523"/>
    <w:rsid w:val="00D546D9"/>
    <w:rsid w:val="00D55F95"/>
    <w:rsid w:val="00D6781D"/>
    <w:rsid w:val="00D8061B"/>
    <w:rsid w:val="00D832C8"/>
    <w:rsid w:val="00D940BA"/>
    <w:rsid w:val="00D9512D"/>
    <w:rsid w:val="00D96270"/>
    <w:rsid w:val="00D967D3"/>
    <w:rsid w:val="00DA3EE2"/>
    <w:rsid w:val="00DB68B9"/>
    <w:rsid w:val="00DC32FB"/>
    <w:rsid w:val="00DE672A"/>
    <w:rsid w:val="00DF07E0"/>
    <w:rsid w:val="00DF0AEC"/>
    <w:rsid w:val="00DF2603"/>
    <w:rsid w:val="00DF2F11"/>
    <w:rsid w:val="00DF543C"/>
    <w:rsid w:val="00DF7942"/>
    <w:rsid w:val="00E051D8"/>
    <w:rsid w:val="00E07484"/>
    <w:rsid w:val="00E24AE4"/>
    <w:rsid w:val="00E262C4"/>
    <w:rsid w:val="00E3003C"/>
    <w:rsid w:val="00E401CE"/>
    <w:rsid w:val="00E44B1F"/>
    <w:rsid w:val="00E520CE"/>
    <w:rsid w:val="00E53F9C"/>
    <w:rsid w:val="00E56F3B"/>
    <w:rsid w:val="00E62AE2"/>
    <w:rsid w:val="00E67ADB"/>
    <w:rsid w:val="00E71886"/>
    <w:rsid w:val="00E800D5"/>
    <w:rsid w:val="00E916E9"/>
    <w:rsid w:val="00EB1757"/>
    <w:rsid w:val="00EB6C19"/>
    <w:rsid w:val="00ED56D1"/>
    <w:rsid w:val="00ED5C98"/>
    <w:rsid w:val="00ED6FCD"/>
    <w:rsid w:val="00EE28B8"/>
    <w:rsid w:val="00EE5FFA"/>
    <w:rsid w:val="00EF7B8B"/>
    <w:rsid w:val="00F01EEB"/>
    <w:rsid w:val="00F05947"/>
    <w:rsid w:val="00F07B91"/>
    <w:rsid w:val="00F11699"/>
    <w:rsid w:val="00F37C32"/>
    <w:rsid w:val="00F37D11"/>
    <w:rsid w:val="00F442ED"/>
    <w:rsid w:val="00F45E06"/>
    <w:rsid w:val="00F45FAC"/>
    <w:rsid w:val="00F534B5"/>
    <w:rsid w:val="00F56BE4"/>
    <w:rsid w:val="00F56FCC"/>
    <w:rsid w:val="00F658BA"/>
    <w:rsid w:val="00F75E1A"/>
    <w:rsid w:val="00F90EA7"/>
    <w:rsid w:val="00F92164"/>
    <w:rsid w:val="00F92528"/>
    <w:rsid w:val="00F94627"/>
    <w:rsid w:val="00F9767D"/>
    <w:rsid w:val="00FA77D6"/>
    <w:rsid w:val="00FB34A5"/>
    <w:rsid w:val="00FD0804"/>
    <w:rsid w:val="00FF1562"/>
    <w:rsid w:val="00FF1DE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48D737"/>
  <w15:docId w15:val="{394E436C-E8EA-4BC1-BCB1-D570087A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"/>
      <w:ind w:left="960" w:hanging="351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668" w:hanging="1059"/>
      <w:outlineLvl w:val="1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762" w:hanging="1511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64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56"/>
      <w:ind w:left="262" w:hanging="15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bsah2">
    <w:name w:val="toc 2"/>
    <w:basedOn w:val="Normln"/>
    <w:uiPriority w:val="39"/>
    <w:qFormat/>
    <w:pPr>
      <w:spacing w:before="36"/>
      <w:ind w:left="912" w:hanging="584"/>
    </w:pPr>
    <w:rPr>
      <w:rFonts w:ascii="Times New Roman" w:eastAsia="Times New Roman" w:hAnsi="Times New Roman" w:cs="Times New Roman"/>
      <w:sz w:val="16"/>
      <w:szCs w:val="16"/>
    </w:rPr>
  </w:style>
  <w:style w:type="paragraph" w:styleId="Obsah3">
    <w:name w:val="toc 3"/>
    <w:basedOn w:val="Normln"/>
    <w:uiPriority w:val="39"/>
    <w:qFormat/>
    <w:pPr>
      <w:spacing w:before="37"/>
      <w:ind w:left="1352" w:hanging="80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37"/>
      <w:ind w:left="1762" w:hanging="802"/>
    </w:pPr>
  </w:style>
  <w:style w:type="paragraph" w:customStyle="1" w:styleId="TableParagraph">
    <w:name w:val="Table Paragraph"/>
    <w:basedOn w:val="Normln"/>
    <w:uiPriority w:val="1"/>
    <w:qFormat/>
  </w:style>
  <w:style w:type="paragraph" w:styleId="Titulek">
    <w:name w:val="caption"/>
    <w:basedOn w:val="Normln"/>
    <w:next w:val="Normln"/>
    <w:uiPriority w:val="35"/>
    <w:unhideWhenUsed/>
    <w:qFormat/>
    <w:rsid w:val="00CB72EC"/>
    <w:pPr>
      <w:autoSpaceDE/>
      <w:autoSpaceDN/>
      <w:spacing w:after="200"/>
    </w:pPr>
    <w:rPr>
      <w:rFonts w:ascii="Carlito" w:eastAsia="Carlito" w:hAnsi="Carlito" w:cs="Carlito"/>
      <w:i/>
      <w:iCs/>
      <w:color w:val="1F497D" w:themeColor="text2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4B5"/>
    <w:rPr>
      <w:rFonts w:ascii="Segoe UI" w:eastAsia="Arial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3A67F5"/>
    <w:pPr>
      <w:widowControl/>
      <w:autoSpaceDE/>
      <w:autoSpaceDN/>
    </w:pPr>
    <w:rPr>
      <w:rFonts w:ascii="Arial" w:eastAsia="Arial" w:hAnsi="Arial" w:cs="Arial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46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4627"/>
    <w:rPr>
      <w:rFonts w:ascii="Arial" w:eastAsia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462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6D5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6D5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54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6D9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6D9"/>
    <w:rPr>
      <w:rFonts w:ascii="Arial" w:eastAsia="Arial" w:hAnsi="Arial" w:cs="Arial"/>
      <w:b/>
      <w:bCs/>
      <w:sz w:val="20"/>
      <w:szCs w:val="20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440AD"/>
    <w:pPr>
      <w:autoSpaceDE/>
      <w:autoSpaceDN/>
      <w:spacing w:before="159"/>
      <w:ind w:left="453" w:right="455"/>
      <w:jc w:val="center"/>
    </w:pPr>
    <w:rPr>
      <w:b/>
      <w:sz w:val="48"/>
      <w:szCs w:val="4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440AD"/>
    <w:rPr>
      <w:rFonts w:ascii="Arial" w:eastAsia="Arial" w:hAnsi="Arial" w:cs="Arial"/>
      <w:b/>
      <w:sz w:val="48"/>
      <w:szCs w:val="4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56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4EE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A56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4E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A4B2-9A10-4550-8111-6B5BD5E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6442</Words>
  <Characters>38013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44367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lastModifiedBy>Sloviaková Naďa (Praha 12)</cp:lastModifiedBy>
  <cp:revision>25</cp:revision>
  <cp:lastPrinted>2021-02-10T12:22:00Z</cp:lastPrinted>
  <dcterms:created xsi:type="dcterms:W3CDTF">2021-01-27T08:39:00Z</dcterms:created>
  <dcterms:modified xsi:type="dcterms:W3CDTF">2021-02-10T12:23:00Z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2020-08-27T00:00:00Z</vt:filetime>
  </property>
</Properties>
</file>